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11CEC" w14:textId="4925EC8C" w:rsidR="009444CF" w:rsidRPr="009444CF" w:rsidRDefault="009444CF" w:rsidP="009444CF">
      <w:pPr>
        <w:jc w:val="center"/>
        <w:rPr>
          <w:b/>
        </w:rPr>
      </w:pPr>
      <w:bookmarkStart w:id="0" w:name="_Toc5282832"/>
      <w:r w:rsidRPr="009444CF">
        <w:rPr>
          <w:b/>
          <w:noProof/>
        </w:rPr>
        <w:drawing>
          <wp:inline distT="0" distB="0" distL="0" distR="0" wp14:anchorId="0E6AED07" wp14:editId="1DD71FF7">
            <wp:extent cx="2627353" cy="1949854"/>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_Ima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353" cy="1949854"/>
                    </a:xfrm>
                    <a:prstGeom prst="rect">
                      <a:avLst/>
                    </a:prstGeom>
                  </pic:spPr>
                </pic:pic>
              </a:graphicData>
            </a:graphic>
          </wp:inline>
        </w:drawing>
      </w:r>
    </w:p>
    <w:p w14:paraId="752F3F28" w14:textId="77777777" w:rsidR="009444CF" w:rsidRPr="009444CF" w:rsidRDefault="009444CF" w:rsidP="009444CF">
      <w:pPr>
        <w:rPr>
          <w:b/>
        </w:rPr>
      </w:pPr>
    </w:p>
    <w:p w14:paraId="3096CEEE" w14:textId="77777777" w:rsidR="009444CF" w:rsidRPr="009444CF" w:rsidRDefault="009444CF" w:rsidP="009444CF">
      <w:pPr>
        <w:rPr>
          <w:b/>
        </w:rPr>
      </w:pPr>
    </w:p>
    <w:p w14:paraId="45583168" w14:textId="6C5B0938" w:rsidR="00845A13" w:rsidRPr="002A7047" w:rsidRDefault="00E07CC7" w:rsidP="006F0802">
      <w:pPr>
        <w:jc w:val="center"/>
        <w:rPr>
          <w:b/>
          <w:sz w:val="36"/>
          <w:lang w:val="es-MX"/>
        </w:rPr>
      </w:pPr>
      <w:r w:rsidRPr="002A7047">
        <w:rPr>
          <w:b/>
          <w:sz w:val="36"/>
          <w:lang w:val="es-MX"/>
        </w:rPr>
        <w:t>En la frontera con los Estados Unidos y segregados de la sociedad:</w:t>
      </w:r>
    </w:p>
    <w:p w14:paraId="76E1A3C5" w14:textId="6B1FCC50" w:rsidR="00E07CC7" w:rsidRPr="002A7047" w:rsidRDefault="00E07CC7" w:rsidP="006F0802">
      <w:pPr>
        <w:jc w:val="center"/>
        <w:rPr>
          <w:b/>
          <w:sz w:val="28"/>
          <w:szCs w:val="28"/>
          <w:lang w:val="es-MX"/>
        </w:rPr>
      </w:pPr>
      <w:r w:rsidRPr="002A7047">
        <w:rPr>
          <w:b/>
          <w:sz w:val="28"/>
          <w:szCs w:val="28"/>
          <w:lang w:val="es-MX"/>
        </w:rPr>
        <w:t xml:space="preserve">Niñas, niños, adolescentes y </w:t>
      </w:r>
      <w:r w:rsidR="000400A3" w:rsidRPr="002A7047">
        <w:rPr>
          <w:b/>
          <w:sz w:val="28"/>
          <w:szCs w:val="28"/>
          <w:lang w:val="es-MX"/>
        </w:rPr>
        <w:t>adult</w:t>
      </w:r>
      <w:r w:rsidR="00D43061" w:rsidRPr="002A7047">
        <w:rPr>
          <w:b/>
          <w:sz w:val="28"/>
          <w:szCs w:val="28"/>
          <w:lang w:val="es-MX"/>
        </w:rPr>
        <w:t>o</w:t>
      </w:r>
      <w:r w:rsidR="000400A3" w:rsidRPr="002A7047">
        <w:rPr>
          <w:b/>
          <w:sz w:val="28"/>
          <w:szCs w:val="28"/>
          <w:lang w:val="es-MX"/>
        </w:rPr>
        <w:t>s sujeto</w:t>
      </w:r>
      <w:r w:rsidRPr="002A7047">
        <w:rPr>
          <w:b/>
          <w:sz w:val="28"/>
          <w:szCs w:val="28"/>
          <w:lang w:val="es-MX"/>
        </w:rPr>
        <w:t>s a detención arbitraria, abuso y muerte prematura dentro de los orfanatos e instituciones mexicanas</w:t>
      </w:r>
    </w:p>
    <w:p w14:paraId="3C2C9E9E" w14:textId="77777777" w:rsidR="008F34E6" w:rsidRPr="00E07CC7" w:rsidRDefault="008F34E6" w:rsidP="006F0802">
      <w:pPr>
        <w:jc w:val="center"/>
        <w:rPr>
          <w:sz w:val="32"/>
          <w:lang w:val="es-MX"/>
        </w:rPr>
      </w:pPr>
    </w:p>
    <w:p w14:paraId="54556689" w14:textId="77777777" w:rsidR="009444CF" w:rsidRPr="008F34E6" w:rsidRDefault="009444CF" w:rsidP="009444CF">
      <w:pPr>
        <w:jc w:val="center"/>
        <w:rPr>
          <w:b/>
          <w:color w:val="C00000"/>
          <w:sz w:val="36"/>
        </w:rPr>
      </w:pPr>
      <w:r w:rsidRPr="008F34E6">
        <w:rPr>
          <w:b/>
          <w:color w:val="C00000"/>
          <w:sz w:val="36"/>
        </w:rPr>
        <w:t>Disability Rights International</w:t>
      </w:r>
    </w:p>
    <w:p w14:paraId="6577B376" w14:textId="77777777" w:rsidR="008F34E6" w:rsidRPr="002A7047" w:rsidRDefault="008F34E6" w:rsidP="009444CF">
      <w:pPr>
        <w:jc w:val="center"/>
        <w:rPr>
          <w:b/>
          <w:sz w:val="28"/>
        </w:rPr>
      </w:pPr>
    </w:p>
    <w:p w14:paraId="6D597A4B" w14:textId="5018C96A" w:rsidR="009444CF" w:rsidRPr="002A7047" w:rsidRDefault="002D41EE" w:rsidP="009444CF">
      <w:pPr>
        <w:jc w:val="center"/>
        <w:rPr>
          <w:b/>
          <w:sz w:val="28"/>
        </w:rPr>
      </w:pPr>
      <w:r w:rsidRPr="002A7047">
        <w:rPr>
          <w:b/>
          <w:sz w:val="28"/>
        </w:rPr>
        <w:t xml:space="preserve">Mayo </w:t>
      </w:r>
      <w:r w:rsidR="00665D72" w:rsidRPr="002A7047">
        <w:rPr>
          <w:b/>
          <w:sz w:val="28"/>
        </w:rPr>
        <w:t xml:space="preserve">2019 </w:t>
      </w:r>
    </w:p>
    <w:p w14:paraId="0A952266" w14:textId="77777777" w:rsidR="008F34E6" w:rsidRDefault="008F34E6" w:rsidP="009444CF">
      <w:pPr>
        <w:rPr>
          <w:b/>
        </w:rPr>
      </w:pPr>
    </w:p>
    <w:p w14:paraId="165567B1" w14:textId="77777777" w:rsidR="008F34E6" w:rsidRPr="008F34E6" w:rsidRDefault="008F34E6" w:rsidP="009444CF">
      <w:pPr>
        <w:rPr>
          <w:b/>
        </w:rPr>
      </w:pPr>
    </w:p>
    <w:p w14:paraId="4041C6D8" w14:textId="3BE1E630" w:rsidR="009C1AD8" w:rsidRPr="00D36E6D" w:rsidRDefault="009C1AD8" w:rsidP="009C1AD8">
      <w:pPr>
        <w:jc w:val="center"/>
        <w:rPr>
          <w:b/>
        </w:rPr>
      </w:pPr>
      <w:r w:rsidRPr="00D36E6D">
        <w:rPr>
          <w:b/>
        </w:rPr>
        <w:t>Autores:</w:t>
      </w:r>
    </w:p>
    <w:p w14:paraId="36761D64" w14:textId="23195397" w:rsidR="009C1AD8" w:rsidRPr="009C1AD8" w:rsidRDefault="009C1AD8" w:rsidP="009C1AD8">
      <w:pPr>
        <w:spacing w:after="0" w:line="240" w:lineRule="auto"/>
        <w:jc w:val="center"/>
        <w:rPr>
          <w:lang w:val="es-MX"/>
        </w:rPr>
      </w:pPr>
      <w:r w:rsidRPr="009C1AD8">
        <w:rPr>
          <w:lang w:val="es-MX"/>
        </w:rPr>
        <w:t>Priscila Rodríguez, LL.M, Directora Adjunta, Disability Rights International (DRI)</w:t>
      </w:r>
    </w:p>
    <w:p w14:paraId="49C129F3" w14:textId="06A45B1B" w:rsidR="00B93C59" w:rsidRDefault="00B93C59" w:rsidP="009C1AD8">
      <w:pPr>
        <w:spacing w:after="0" w:line="240" w:lineRule="auto"/>
        <w:jc w:val="center"/>
        <w:rPr>
          <w:lang w:val="es-MX"/>
        </w:rPr>
      </w:pPr>
      <w:r w:rsidRPr="002A79CC">
        <w:rPr>
          <w:lang w:val="es-MX"/>
        </w:rPr>
        <w:t>Javier Aceves, M</w:t>
      </w:r>
      <w:r w:rsidR="001E67B9">
        <w:rPr>
          <w:lang w:val="es-MX"/>
        </w:rPr>
        <w:t>édico Pediatra</w:t>
      </w:r>
    </w:p>
    <w:p w14:paraId="6C5265C2" w14:textId="1DA88D77" w:rsidR="009C1AD8" w:rsidRPr="009C1AD8" w:rsidRDefault="009C1AD8" w:rsidP="009C1AD8">
      <w:pPr>
        <w:spacing w:after="0" w:line="240" w:lineRule="auto"/>
        <w:jc w:val="center"/>
        <w:rPr>
          <w:lang w:val="es-MX"/>
        </w:rPr>
      </w:pPr>
      <w:r w:rsidRPr="009C1AD8">
        <w:rPr>
          <w:lang w:val="es-MX"/>
        </w:rPr>
        <w:t>Laurie Ahern, Presidenta, DRI</w:t>
      </w:r>
    </w:p>
    <w:p w14:paraId="3016BAEA" w14:textId="5D3CAD5F" w:rsidR="009C1AD8" w:rsidRPr="009C1AD8" w:rsidRDefault="009C1AD8" w:rsidP="009C1AD8">
      <w:pPr>
        <w:spacing w:after="0" w:line="240" w:lineRule="auto"/>
        <w:jc w:val="center"/>
        <w:rPr>
          <w:lang w:val="es-MX"/>
        </w:rPr>
      </w:pPr>
      <w:r w:rsidRPr="009C1AD8">
        <w:rPr>
          <w:lang w:val="es-MX"/>
        </w:rPr>
        <w:t>Lisbet Brizuela, MA, Directora para México, DRI</w:t>
      </w:r>
    </w:p>
    <w:p w14:paraId="730D6B29" w14:textId="2D4CB97A" w:rsidR="009C1AD8" w:rsidRPr="009C1AD8" w:rsidRDefault="009C1AD8" w:rsidP="009C1AD8">
      <w:pPr>
        <w:spacing w:after="0" w:line="240" w:lineRule="auto"/>
        <w:jc w:val="center"/>
        <w:rPr>
          <w:lang w:val="es-MX"/>
        </w:rPr>
      </w:pPr>
      <w:r w:rsidRPr="009C1AD8">
        <w:rPr>
          <w:lang w:val="es-MX"/>
        </w:rPr>
        <w:t xml:space="preserve">Diane Jacobstein, </w:t>
      </w:r>
      <w:r w:rsidR="001F4E10">
        <w:rPr>
          <w:lang w:val="es-MX"/>
        </w:rPr>
        <w:t xml:space="preserve">Dr., </w:t>
      </w:r>
      <w:r w:rsidRPr="009C1AD8">
        <w:rPr>
          <w:lang w:val="es-MX"/>
        </w:rPr>
        <w:t xml:space="preserve">Psicóloga </w:t>
      </w:r>
      <w:r w:rsidR="001F4E10">
        <w:rPr>
          <w:lang w:val="es-MX"/>
        </w:rPr>
        <w:t xml:space="preserve">Clínica </w:t>
      </w:r>
      <w:r w:rsidRPr="009C1AD8">
        <w:rPr>
          <w:lang w:val="es-MX"/>
        </w:rPr>
        <w:t>de la Universidad de Georgetown, Centro del Niño y De</w:t>
      </w:r>
      <w:r>
        <w:rPr>
          <w:lang w:val="es-MX"/>
        </w:rPr>
        <w:t>sarrollo Humano</w:t>
      </w:r>
    </w:p>
    <w:p w14:paraId="64D50106" w14:textId="547B21E1" w:rsidR="009C1AD8" w:rsidRPr="009C1AD8" w:rsidRDefault="009C1AD8" w:rsidP="009C1AD8">
      <w:pPr>
        <w:spacing w:after="0" w:line="240" w:lineRule="auto"/>
        <w:jc w:val="center"/>
        <w:rPr>
          <w:lang w:val="es-MX"/>
        </w:rPr>
      </w:pPr>
      <w:r w:rsidRPr="009C1AD8">
        <w:rPr>
          <w:lang w:val="es-MX"/>
        </w:rPr>
        <w:t xml:space="preserve">John </w:t>
      </w:r>
      <w:r w:rsidR="000400A3">
        <w:rPr>
          <w:lang w:val="es-MX"/>
        </w:rPr>
        <w:t>Heffernan, Presidente, Consejo D</w:t>
      </w:r>
      <w:r w:rsidRPr="009C1AD8">
        <w:rPr>
          <w:lang w:val="es-MX"/>
        </w:rPr>
        <w:t>irectivo, DRI</w:t>
      </w:r>
    </w:p>
    <w:p w14:paraId="5A952A34" w14:textId="1C9F74D3" w:rsidR="009C1AD8" w:rsidRPr="009C1AD8" w:rsidRDefault="009C1AD8" w:rsidP="009C1AD8">
      <w:pPr>
        <w:spacing w:after="0" w:line="240" w:lineRule="auto"/>
        <w:jc w:val="center"/>
        <w:rPr>
          <w:lang w:val="es-MX"/>
        </w:rPr>
      </w:pPr>
      <w:r w:rsidRPr="009C1AD8">
        <w:rPr>
          <w:lang w:val="es-MX"/>
        </w:rPr>
        <w:t>Ivonne Millán, JD, Asesora Legal-México, DRI</w:t>
      </w:r>
    </w:p>
    <w:p w14:paraId="278103BB" w14:textId="7CBD07E4" w:rsidR="009C1AD8" w:rsidRDefault="009C1AD8" w:rsidP="009C1AD8">
      <w:pPr>
        <w:spacing w:after="0" w:line="240" w:lineRule="auto"/>
        <w:jc w:val="center"/>
        <w:rPr>
          <w:lang w:val="es-MX"/>
        </w:rPr>
      </w:pPr>
      <w:r w:rsidRPr="00A445CE">
        <w:rPr>
          <w:lang w:val="es-MX"/>
        </w:rPr>
        <w:t>Eric Rosenthal, JD, LL.D (hon), Director Ejecutivo, DRI</w:t>
      </w:r>
    </w:p>
    <w:p w14:paraId="52D042B0" w14:textId="77777777" w:rsidR="00332792" w:rsidRDefault="00332792" w:rsidP="009C1AD8">
      <w:pPr>
        <w:spacing w:after="0" w:line="240" w:lineRule="auto"/>
        <w:jc w:val="center"/>
        <w:rPr>
          <w:lang w:val="es-MX"/>
        </w:rPr>
      </w:pPr>
    </w:p>
    <w:p w14:paraId="1A9B3906" w14:textId="77777777" w:rsidR="00332792" w:rsidRDefault="00332792" w:rsidP="009C1AD8">
      <w:pPr>
        <w:spacing w:after="0" w:line="240" w:lineRule="auto"/>
        <w:jc w:val="center"/>
        <w:rPr>
          <w:lang w:val="es-MX"/>
        </w:rPr>
      </w:pPr>
    </w:p>
    <w:sdt>
      <w:sdtPr>
        <w:rPr>
          <w:rFonts w:asciiTheme="minorHAnsi" w:eastAsiaTheme="minorHAnsi" w:hAnsiTheme="minorHAnsi" w:cstheme="minorBidi"/>
          <w:color w:val="auto"/>
          <w:sz w:val="22"/>
          <w:szCs w:val="22"/>
        </w:rPr>
        <w:id w:val="-986081955"/>
        <w:docPartObj>
          <w:docPartGallery w:val="Table of Contents"/>
          <w:docPartUnique/>
        </w:docPartObj>
      </w:sdtPr>
      <w:sdtEndPr>
        <w:rPr>
          <w:b/>
          <w:bCs/>
          <w:noProof/>
        </w:rPr>
      </w:sdtEndPr>
      <w:sdtContent>
        <w:p w14:paraId="074CDFB8" w14:textId="6610AA06" w:rsidR="000400A3" w:rsidRPr="00264135" w:rsidRDefault="00A445CE">
          <w:pPr>
            <w:pStyle w:val="TOCHeading"/>
            <w:rPr>
              <w:color w:val="auto"/>
              <w:lang w:val="es-MX"/>
            </w:rPr>
          </w:pPr>
          <w:r w:rsidRPr="00264135">
            <w:rPr>
              <w:color w:val="auto"/>
              <w:lang w:val="es-MX"/>
            </w:rPr>
            <w:t>CONTENIDO</w:t>
          </w:r>
        </w:p>
        <w:p w14:paraId="1646EB92" w14:textId="1758969D" w:rsidR="00206079" w:rsidRDefault="000400A3">
          <w:pPr>
            <w:pStyle w:val="TOC1"/>
            <w:tabs>
              <w:tab w:val="right" w:leader="dot" w:pos="9350"/>
            </w:tabs>
            <w:rPr>
              <w:rFonts w:eastAsiaTheme="minorEastAsia"/>
              <w:noProof/>
            </w:rPr>
          </w:pPr>
          <w:r w:rsidRPr="00264135">
            <w:rPr>
              <w:b/>
              <w:bCs/>
              <w:noProof/>
            </w:rPr>
            <w:fldChar w:fldCharType="begin"/>
          </w:r>
          <w:r w:rsidRPr="00264135">
            <w:rPr>
              <w:b/>
              <w:bCs/>
              <w:noProof/>
            </w:rPr>
            <w:instrText xml:space="preserve"> TOC \o "1-3" \h \z \u </w:instrText>
          </w:r>
          <w:r w:rsidRPr="00264135">
            <w:rPr>
              <w:b/>
              <w:bCs/>
              <w:noProof/>
            </w:rPr>
            <w:fldChar w:fldCharType="separate"/>
          </w:r>
          <w:hyperlink w:anchor="_Toc8638197" w:history="1">
            <w:r w:rsidR="00206079" w:rsidRPr="00AD5FFF">
              <w:rPr>
                <w:rStyle w:val="Hyperlink"/>
                <w:rFonts w:cstheme="minorHAnsi"/>
                <w:b/>
                <w:noProof/>
                <w:lang w:val="es-MX"/>
              </w:rPr>
              <w:t>AGRADECIMIENTOS</w:t>
            </w:r>
            <w:r w:rsidR="00206079">
              <w:rPr>
                <w:noProof/>
                <w:webHidden/>
              </w:rPr>
              <w:tab/>
            </w:r>
            <w:r w:rsidR="00206079">
              <w:rPr>
                <w:noProof/>
                <w:webHidden/>
              </w:rPr>
              <w:fldChar w:fldCharType="begin"/>
            </w:r>
            <w:r w:rsidR="00206079">
              <w:rPr>
                <w:noProof/>
                <w:webHidden/>
              </w:rPr>
              <w:instrText xml:space="preserve"> PAGEREF _Toc8638197 \h </w:instrText>
            </w:r>
            <w:r w:rsidR="00206079">
              <w:rPr>
                <w:noProof/>
                <w:webHidden/>
              </w:rPr>
            </w:r>
            <w:r w:rsidR="00206079">
              <w:rPr>
                <w:noProof/>
                <w:webHidden/>
              </w:rPr>
              <w:fldChar w:fldCharType="separate"/>
            </w:r>
            <w:r w:rsidR="00083754">
              <w:rPr>
                <w:noProof/>
                <w:webHidden/>
              </w:rPr>
              <w:t>3</w:t>
            </w:r>
            <w:r w:rsidR="00206079">
              <w:rPr>
                <w:noProof/>
                <w:webHidden/>
              </w:rPr>
              <w:fldChar w:fldCharType="end"/>
            </w:r>
          </w:hyperlink>
        </w:p>
        <w:p w14:paraId="39C80FB0" w14:textId="3E59BCC9" w:rsidR="00206079" w:rsidRDefault="004809D4">
          <w:pPr>
            <w:pStyle w:val="TOC1"/>
            <w:tabs>
              <w:tab w:val="right" w:leader="dot" w:pos="9350"/>
            </w:tabs>
            <w:rPr>
              <w:rFonts w:eastAsiaTheme="minorEastAsia"/>
              <w:noProof/>
            </w:rPr>
          </w:pPr>
          <w:hyperlink w:anchor="_Toc8638198" w:history="1">
            <w:r w:rsidR="00206079" w:rsidRPr="00AD5FFF">
              <w:rPr>
                <w:rStyle w:val="Hyperlink"/>
                <w:b/>
                <w:noProof/>
                <w:lang w:val="es-MX"/>
              </w:rPr>
              <w:t>ABREVIATURAS</w:t>
            </w:r>
            <w:r w:rsidR="00206079">
              <w:rPr>
                <w:noProof/>
                <w:webHidden/>
              </w:rPr>
              <w:tab/>
            </w:r>
            <w:r w:rsidR="00206079">
              <w:rPr>
                <w:noProof/>
                <w:webHidden/>
              </w:rPr>
              <w:fldChar w:fldCharType="begin"/>
            </w:r>
            <w:r w:rsidR="00206079">
              <w:rPr>
                <w:noProof/>
                <w:webHidden/>
              </w:rPr>
              <w:instrText xml:space="preserve"> PAGEREF _Toc8638198 \h </w:instrText>
            </w:r>
            <w:r w:rsidR="00206079">
              <w:rPr>
                <w:noProof/>
                <w:webHidden/>
              </w:rPr>
            </w:r>
            <w:r w:rsidR="00206079">
              <w:rPr>
                <w:noProof/>
                <w:webHidden/>
              </w:rPr>
              <w:fldChar w:fldCharType="separate"/>
            </w:r>
            <w:r w:rsidR="00083754">
              <w:rPr>
                <w:noProof/>
                <w:webHidden/>
              </w:rPr>
              <w:t>4</w:t>
            </w:r>
            <w:r w:rsidR="00206079">
              <w:rPr>
                <w:noProof/>
                <w:webHidden/>
              </w:rPr>
              <w:fldChar w:fldCharType="end"/>
            </w:r>
          </w:hyperlink>
        </w:p>
        <w:p w14:paraId="4B0EB000" w14:textId="52170663" w:rsidR="00206079" w:rsidRDefault="004809D4">
          <w:pPr>
            <w:pStyle w:val="TOC1"/>
            <w:tabs>
              <w:tab w:val="left" w:pos="440"/>
              <w:tab w:val="right" w:leader="dot" w:pos="9350"/>
            </w:tabs>
            <w:rPr>
              <w:rFonts w:eastAsiaTheme="minorEastAsia"/>
              <w:noProof/>
            </w:rPr>
          </w:pPr>
          <w:hyperlink w:anchor="_Toc8638199" w:history="1">
            <w:r w:rsidR="00206079" w:rsidRPr="00AD5FFF">
              <w:rPr>
                <w:rStyle w:val="Hyperlink"/>
                <w:b/>
                <w:noProof/>
              </w:rPr>
              <w:t>I.</w:t>
            </w:r>
            <w:r w:rsidR="00206079">
              <w:rPr>
                <w:rFonts w:eastAsiaTheme="minorEastAsia"/>
                <w:noProof/>
              </w:rPr>
              <w:tab/>
            </w:r>
            <w:r w:rsidR="00206079" w:rsidRPr="00AD5FFF">
              <w:rPr>
                <w:rStyle w:val="Hyperlink"/>
                <w:b/>
                <w:noProof/>
              </w:rPr>
              <w:t>INTRODUCCIÓN</w:t>
            </w:r>
            <w:r w:rsidR="00206079">
              <w:rPr>
                <w:noProof/>
                <w:webHidden/>
              </w:rPr>
              <w:tab/>
            </w:r>
            <w:r w:rsidR="00206079">
              <w:rPr>
                <w:noProof/>
                <w:webHidden/>
              </w:rPr>
              <w:fldChar w:fldCharType="begin"/>
            </w:r>
            <w:r w:rsidR="00206079">
              <w:rPr>
                <w:noProof/>
                <w:webHidden/>
              </w:rPr>
              <w:instrText xml:space="preserve"> PAGEREF _Toc8638199 \h </w:instrText>
            </w:r>
            <w:r w:rsidR="00206079">
              <w:rPr>
                <w:noProof/>
                <w:webHidden/>
              </w:rPr>
            </w:r>
            <w:r w:rsidR="00206079">
              <w:rPr>
                <w:noProof/>
                <w:webHidden/>
              </w:rPr>
              <w:fldChar w:fldCharType="separate"/>
            </w:r>
            <w:r w:rsidR="00083754">
              <w:rPr>
                <w:noProof/>
                <w:webHidden/>
              </w:rPr>
              <w:t>5</w:t>
            </w:r>
            <w:r w:rsidR="00206079">
              <w:rPr>
                <w:noProof/>
                <w:webHidden/>
              </w:rPr>
              <w:fldChar w:fldCharType="end"/>
            </w:r>
          </w:hyperlink>
        </w:p>
        <w:p w14:paraId="0D82BA68" w14:textId="7F65261B" w:rsidR="00206079" w:rsidRDefault="004809D4">
          <w:pPr>
            <w:pStyle w:val="TOC1"/>
            <w:tabs>
              <w:tab w:val="left" w:pos="440"/>
              <w:tab w:val="right" w:leader="dot" w:pos="9350"/>
            </w:tabs>
            <w:rPr>
              <w:rFonts w:eastAsiaTheme="minorEastAsia"/>
              <w:noProof/>
            </w:rPr>
          </w:pPr>
          <w:hyperlink w:anchor="_Toc8638200" w:history="1">
            <w:r w:rsidR="00206079" w:rsidRPr="00AD5FFF">
              <w:rPr>
                <w:rStyle w:val="Hyperlink"/>
                <w:b/>
                <w:noProof/>
                <w:lang w:val="es-MX"/>
              </w:rPr>
              <w:t>II.</w:t>
            </w:r>
            <w:r w:rsidR="00206079">
              <w:rPr>
                <w:rFonts w:eastAsiaTheme="minorEastAsia"/>
                <w:noProof/>
              </w:rPr>
              <w:tab/>
            </w:r>
            <w:r w:rsidR="00206079" w:rsidRPr="00AD5FFF">
              <w:rPr>
                <w:rStyle w:val="Hyperlink"/>
                <w:b/>
                <w:noProof/>
                <w:lang w:val="es-MX"/>
              </w:rPr>
              <w:t>RIESGO DE MUERTE Y TORTURA PARA LAS NIÑAS, NIÑOS Y ADOLESCENTES CON DISCAPACIDAD EN INSTITUCIONES</w:t>
            </w:r>
            <w:r w:rsidR="00206079">
              <w:rPr>
                <w:noProof/>
                <w:webHidden/>
              </w:rPr>
              <w:tab/>
            </w:r>
            <w:r w:rsidR="00206079">
              <w:rPr>
                <w:noProof/>
                <w:webHidden/>
              </w:rPr>
              <w:fldChar w:fldCharType="begin"/>
            </w:r>
            <w:r w:rsidR="00206079">
              <w:rPr>
                <w:noProof/>
                <w:webHidden/>
              </w:rPr>
              <w:instrText xml:space="preserve"> PAGEREF _Toc8638200 \h </w:instrText>
            </w:r>
            <w:r w:rsidR="00206079">
              <w:rPr>
                <w:noProof/>
                <w:webHidden/>
              </w:rPr>
            </w:r>
            <w:r w:rsidR="00206079">
              <w:rPr>
                <w:noProof/>
                <w:webHidden/>
              </w:rPr>
              <w:fldChar w:fldCharType="separate"/>
            </w:r>
            <w:r w:rsidR="00083754">
              <w:rPr>
                <w:noProof/>
                <w:webHidden/>
              </w:rPr>
              <w:t>6</w:t>
            </w:r>
            <w:r w:rsidR="00206079">
              <w:rPr>
                <w:noProof/>
                <w:webHidden/>
              </w:rPr>
              <w:fldChar w:fldCharType="end"/>
            </w:r>
          </w:hyperlink>
        </w:p>
        <w:p w14:paraId="6B35E96B" w14:textId="04C77F1E" w:rsidR="00206079" w:rsidRPr="00206079" w:rsidRDefault="004809D4">
          <w:pPr>
            <w:pStyle w:val="TOC2"/>
            <w:rPr>
              <w:rFonts w:eastAsiaTheme="minorEastAsia"/>
            </w:rPr>
          </w:pPr>
          <w:hyperlink w:anchor="_Toc8638201" w:history="1">
            <w:r w:rsidR="00206079" w:rsidRPr="00206079">
              <w:rPr>
                <w:rStyle w:val="Hyperlink"/>
                <w:lang w:val="es-MX"/>
              </w:rPr>
              <w:t>1.</w:t>
            </w:r>
            <w:r w:rsidR="00206079" w:rsidRPr="00206079">
              <w:rPr>
                <w:rFonts w:eastAsiaTheme="minorEastAsia"/>
              </w:rPr>
              <w:tab/>
            </w:r>
            <w:r w:rsidR="00206079" w:rsidRPr="00206079">
              <w:rPr>
                <w:rStyle w:val="Hyperlink"/>
                <w:lang w:val="es-MX"/>
              </w:rPr>
              <w:t>Tortura, abuso y negligencia</w:t>
            </w:r>
            <w:r w:rsidR="00206079" w:rsidRPr="00206079">
              <w:rPr>
                <w:webHidden/>
              </w:rPr>
              <w:tab/>
            </w:r>
            <w:r w:rsidR="00206079" w:rsidRPr="00206079">
              <w:rPr>
                <w:webHidden/>
              </w:rPr>
              <w:fldChar w:fldCharType="begin"/>
            </w:r>
            <w:r w:rsidR="00206079" w:rsidRPr="00206079">
              <w:rPr>
                <w:webHidden/>
              </w:rPr>
              <w:instrText xml:space="preserve"> PAGEREF _Toc8638201 \h </w:instrText>
            </w:r>
            <w:r w:rsidR="00206079" w:rsidRPr="00206079">
              <w:rPr>
                <w:webHidden/>
              </w:rPr>
            </w:r>
            <w:r w:rsidR="00206079" w:rsidRPr="00206079">
              <w:rPr>
                <w:webHidden/>
              </w:rPr>
              <w:fldChar w:fldCharType="separate"/>
            </w:r>
            <w:r w:rsidR="00083754">
              <w:rPr>
                <w:webHidden/>
              </w:rPr>
              <w:t>8</w:t>
            </w:r>
            <w:r w:rsidR="00206079" w:rsidRPr="00206079">
              <w:rPr>
                <w:webHidden/>
              </w:rPr>
              <w:fldChar w:fldCharType="end"/>
            </w:r>
          </w:hyperlink>
        </w:p>
        <w:p w14:paraId="0E488C36" w14:textId="486E3292" w:rsidR="00206079" w:rsidRPr="00206079" w:rsidRDefault="004809D4">
          <w:pPr>
            <w:pStyle w:val="TOC2"/>
            <w:rPr>
              <w:rFonts w:eastAsiaTheme="minorEastAsia"/>
            </w:rPr>
          </w:pPr>
          <w:hyperlink w:anchor="_Toc8638202" w:history="1">
            <w:r w:rsidR="00206079" w:rsidRPr="00206079">
              <w:rPr>
                <w:rStyle w:val="Hyperlink"/>
                <w:lang w:val="es-MX"/>
              </w:rPr>
              <w:t>2.</w:t>
            </w:r>
            <w:r w:rsidR="00206079" w:rsidRPr="00206079">
              <w:rPr>
                <w:rFonts w:eastAsiaTheme="minorEastAsia"/>
              </w:rPr>
              <w:tab/>
            </w:r>
            <w:r w:rsidR="00206079" w:rsidRPr="00206079">
              <w:rPr>
                <w:rStyle w:val="Hyperlink"/>
                <w:lang w:val="es-MX"/>
              </w:rPr>
              <w:t>Falta de apoyos familiares y comunitarios</w:t>
            </w:r>
            <w:r w:rsidR="00206079" w:rsidRPr="00206079">
              <w:rPr>
                <w:webHidden/>
              </w:rPr>
              <w:tab/>
            </w:r>
            <w:r w:rsidR="00206079" w:rsidRPr="00206079">
              <w:rPr>
                <w:webHidden/>
              </w:rPr>
              <w:fldChar w:fldCharType="begin"/>
            </w:r>
            <w:r w:rsidR="00206079" w:rsidRPr="00206079">
              <w:rPr>
                <w:webHidden/>
              </w:rPr>
              <w:instrText xml:space="preserve"> PAGEREF _Toc8638202 \h </w:instrText>
            </w:r>
            <w:r w:rsidR="00206079" w:rsidRPr="00206079">
              <w:rPr>
                <w:webHidden/>
              </w:rPr>
            </w:r>
            <w:r w:rsidR="00206079" w:rsidRPr="00206079">
              <w:rPr>
                <w:webHidden/>
              </w:rPr>
              <w:fldChar w:fldCharType="separate"/>
            </w:r>
            <w:r w:rsidR="00083754">
              <w:rPr>
                <w:webHidden/>
              </w:rPr>
              <w:t>9</w:t>
            </w:r>
            <w:r w:rsidR="00206079" w:rsidRPr="00206079">
              <w:rPr>
                <w:webHidden/>
              </w:rPr>
              <w:fldChar w:fldCharType="end"/>
            </w:r>
          </w:hyperlink>
        </w:p>
        <w:p w14:paraId="10379B1C" w14:textId="28D3FB03" w:rsidR="00206079" w:rsidRDefault="004809D4">
          <w:pPr>
            <w:pStyle w:val="TOC1"/>
            <w:tabs>
              <w:tab w:val="left" w:pos="660"/>
              <w:tab w:val="right" w:leader="dot" w:pos="9350"/>
            </w:tabs>
            <w:rPr>
              <w:rFonts w:eastAsiaTheme="minorEastAsia"/>
              <w:noProof/>
            </w:rPr>
          </w:pPr>
          <w:hyperlink w:anchor="_Toc8638203" w:history="1">
            <w:r w:rsidR="00206079" w:rsidRPr="00AD5FFF">
              <w:rPr>
                <w:rStyle w:val="Hyperlink"/>
                <w:b/>
                <w:noProof/>
                <w:lang w:val="es-MX"/>
              </w:rPr>
              <w:t>III.</w:t>
            </w:r>
            <w:r w:rsidR="00206079">
              <w:rPr>
                <w:rFonts w:eastAsiaTheme="minorEastAsia"/>
                <w:noProof/>
              </w:rPr>
              <w:tab/>
            </w:r>
            <w:r w:rsidR="00206079" w:rsidRPr="00AD5FFF">
              <w:rPr>
                <w:rStyle w:val="Hyperlink"/>
                <w:b/>
                <w:noProof/>
                <w:lang w:val="es-ES"/>
              </w:rPr>
              <w:t>DETENCIÓN ARBITRARIA DE NIÑAS, NIÑOS, ADOLESCENTES Y ADULTOS CON DISCAPACIDAD EN INSTITUCIONES NO REGULADAS</w:t>
            </w:r>
            <w:r w:rsidR="00206079">
              <w:rPr>
                <w:noProof/>
                <w:webHidden/>
              </w:rPr>
              <w:tab/>
            </w:r>
            <w:r w:rsidR="00206079">
              <w:rPr>
                <w:noProof/>
                <w:webHidden/>
              </w:rPr>
              <w:fldChar w:fldCharType="begin"/>
            </w:r>
            <w:r w:rsidR="00206079">
              <w:rPr>
                <w:noProof/>
                <w:webHidden/>
              </w:rPr>
              <w:instrText xml:space="preserve"> PAGEREF _Toc8638203 \h </w:instrText>
            </w:r>
            <w:r w:rsidR="00206079">
              <w:rPr>
                <w:noProof/>
                <w:webHidden/>
              </w:rPr>
            </w:r>
            <w:r w:rsidR="00206079">
              <w:rPr>
                <w:noProof/>
                <w:webHidden/>
              </w:rPr>
              <w:fldChar w:fldCharType="separate"/>
            </w:r>
            <w:r w:rsidR="00083754">
              <w:rPr>
                <w:noProof/>
                <w:webHidden/>
              </w:rPr>
              <w:t>10</w:t>
            </w:r>
            <w:r w:rsidR="00206079">
              <w:rPr>
                <w:noProof/>
                <w:webHidden/>
              </w:rPr>
              <w:fldChar w:fldCharType="end"/>
            </w:r>
          </w:hyperlink>
        </w:p>
        <w:p w14:paraId="40462A15" w14:textId="38ADD1EE" w:rsidR="00206079" w:rsidRDefault="004809D4">
          <w:pPr>
            <w:pStyle w:val="TOC1"/>
            <w:tabs>
              <w:tab w:val="left" w:pos="660"/>
              <w:tab w:val="right" w:leader="dot" w:pos="9350"/>
            </w:tabs>
            <w:rPr>
              <w:rFonts w:eastAsiaTheme="minorEastAsia"/>
              <w:noProof/>
            </w:rPr>
          </w:pPr>
          <w:hyperlink w:anchor="_Toc8638204" w:history="1">
            <w:r w:rsidR="00206079" w:rsidRPr="00AD5FFF">
              <w:rPr>
                <w:rStyle w:val="Hyperlink"/>
                <w:b/>
                <w:noProof/>
                <w:lang w:val="es-MX"/>
              </w:rPr>
              <w:t>IV.</w:t>
            </w:r>
            <w:r w:rsidR="00206079">
              <w:rPr>
                <w:rFonts w:eastAsiaTheme="minorEastAsia"/>
                <w:noProof/>
              </w:rPr>
              <w:tab/>
            </w:r>
            <w:r w:rsidR="00206079" w:rsidRPr="00AD5FFF">
              <w:rPr>
                <w:rStyle w:val="Hyperlink"/>
                <w:b/>
                <w:noProof/>
                <w:lang w:val="es-MX"/>
              </w:rPr>
              <w:t xml:space="preserve">DETENCIÓN DE </w:t>
            </w:r>
            <w:r w:rsidR="00206079" w:rsidRPr="00AD5FFF">
              <w:rPr>
                <w:rStyle w:val="Hyperlink"/>
                <w:b/>
                <w:noProof/>
                <w:lang w:val="es-ES"/>
              </w:rPr>
              <w:t>PERSONAS CON DISCAPACIDAD Y MIGRANTES EN INSTITUCIONES DONDE SON SOMETIDOS A ABUSOS Y TORTURA</w:t>
            </w:r>
            <w:r w:rsidR="00206079">
              <w:rPr>
                <w:noProof/>
                <w:webHidden/>
              </w:rPr>
              <w:tab/>
            </w:r>
            <w:r w:rsidR="00206079">
              <w:rPr>
                <w:noProof/>
                <w:webHidden/>
              </w:rPr>
              <w:fldChar w:fldCharType="begin"/>
            </w:r>
            <w:r w:rsidR="00206079">
              <w:rPr>
                <w:noProof/>
                <w:webHidden/>
              </w:rPr>
              <w:instrText xml:space="preserve"> PAGEREF _Toc8638204 \h </w:instrText>
            </w:r>
            <w:r w:rsidR="00206079">
              <w:rPr>
                <w:noProof/>
                <w:webHidden/>
              </w:rPr>
            </w:r>
            <w:r w:rsidR="00206079">
              <w:rPr>
                <w:noProof/>
                <w:webHidden/>
              </w:rPr>
              <w:fldChar w:fldCharType="separate"/>
            </w:r>
            <w:r w:rsidR="00083754">
              <w:rPr>
                <w:noProof/>
                <w:webHidden/>
              </w:rPr>
              <w:t>11</w:t>
            </w:r>
            <w:r w:rsidR="00206079">
              <w:rPr>
                <w:noProof/>
                <w:webHidden/>
              </w:rPr>
              <w:fldChar w:fldCharType="end"/>
            </w:r>
          </w:hyperlink>
        </w:p>
        <w:p w14:paraId="5EC94836" w14:textId="73529A6A" w:rsidR="00206079" w:rsidRPr="00206079" w:rsidRDefault="004809D4">
          <w:pPr>
            <w:pStyle w:val="TOC2"/>
            <w:rPr>
              <w:rFonts w:eastAsiaTheme="minorEastAsia"/>
            </w:rPr>
          </w:pPr>
          <w:hyperlink w:anchor="_Toc8638205" w:history="1">
            <w:r w:rsidR="00206079" w:rsidRPr="00206079">
              <w:rPr>
                <w:rStyle w:val="Hyperlink"/>
                <w:lang w:val="es-MX"/>
              </w:rPr>
              <w:t>1.</w:t>
            </w:r>
            <w:r w:rsidR="00206079" w:rsidRPr="00206079">
              <w:rPr>
                <w:rFonts w:eastAsiaTheme="minorEastAsia"/>
              </w:rPr>
              <w:tab/>
            </w:r>
            <w:r w:rsidR="00206079" w:rsidRPr="00206079">
              <w:rPr>
                <w:rStyle w:val="Hyperlink"/>
                <w:lang w:val="es-MX"/>
              </w:rPr>
              <w:t>Abuso y tortura en los centros de rehabilitación</w:t>
            </w:r>
            <w:r w:rsidR="00206079" w:rsidRPr="00206079">
              <w:rPr>
                <w:webHidden/>
              </w:rPr>
              <w:tab/>
            </w:r>
            <w:r w:rsidR="00206079" w:rsidRPr="00206079">
              <w:rPr>
                <w:webHidden/>
              </w:rPr>
              <w:fldChar w:fldCharType="begin"/>
            </w:r>
            <w:r w:rsidR="00206079" w:rsidRPr="00206079">
              <w:rPr>
                <w:webHidden/>
              </w:rPr>
              <w:instrText xml:space="preserve"> PAGEREF _Toc8638205 \h </w:instrText>
            </w:r>
            <w:r w:rsidR="00206079" w:rsidRPr="00206079">
              <w:rPr>
                <w:webHidden/>
              </w:rPr>
            </w:r>
            <w:r w:rsidR="00206079" w:rsidRPr="00206079">
              <w:rPr>
                <w:webHidden/>
              </w:rPr>
              <w:fldChar w:fldCharType="separate"/>
            </w:r>
            <w:r w:rsidR="00083754">
              <w:rPr>
                <w:webHidden/>
              </w:rPr>
              <w:t>12</w:t>
            </w:r>
            <w:r w:rsidR="00206079" w:rsidRPr="00206079">
              <w:rPr>
                <w:webHidden/>
              </w:rPr>
              <w:fldChar w:fldCharType="end"/>
            </w:r>
          </w:hyperlink>
        </w:p>
        <w:p w14:paraId="6AE41EA0" w14:textId="2CBC107C" w:rsidR="00206079" w:rsidRPr="00206079" w:rsidRDefault="004809D4">
          <w:pPr>
            <w:pStyle w:val="TOC2"/>
            <w:rPr>
              <w:rFonts w:eastAsiaTheme="minorEastAsia"/>
            </w:rPr>
          </w:pPr>
          <w:hyperlink w:anchor="_Toc8638206" w:history="1">
            <w:r w:rsidR="00206079" w:rsidRPr="00206079">
              <w:rPr>
                <w:rStyle w:val="Hyperlink"/>
                <w:lang w:val="es-MX"/>
              </w:rPr>
              <w:t>2.</w:t>
            </w:r>
            <w:r w:rsidR="00206079" w:rsidRPr="00206079">
              <w:rPr>
                <w:rFonts w:eastAsiaTheme="minorEastAsia"/>
              </w:rPr>
              <w:tab/>
            </w:r>
            <w:r w:rsidR="00206079" w:rsidRPr="00206079">
              <w:rPr>
                <w:rStyle w:val="Hyperlink"/>
                <w:lang w:val="es-MX"/>
              </w:rPr>
              <w:t>Falta de servicios basados en la comunidad</w:t>
            </w:r>
            <w:r w:rsidR="00206079" w:rsidRPr="00206079">
              <w:rPr>
                <w:webHidden/>
              </w:rPr>
              <w:tab/>
            </w:r>
            <w:r w:rsidR="00206079" w:rsidRPr="00206079">
              <w:rPr>
                <w:webHidden/>
              </w:rPr>
              <w:fldChar w:fldCharType="begin"/>
            </w:r>
            <w:r w:rsidR="00206079" w:rsidRPr="00206079">
              <w:rPr>
                <w:webHidden/>
              </w:rPr>
              <w:instrText xml:space="preserve"> PAGEREF _Toc8638206 \h </w:instrText>
            </w:r>
            <w:r w:rsidR="00206079" w:rsidRPr="00206079">
              <w:rPr>
                <w:webHidden/>
              </w:rPr>
            </w:r>
            <w:r w:rsidR="00206079" w:rsidRPr="00206079">
              <w:rPr>
                <w:webHidden/>
              </w:rPr>
              <w:fldChar w:fldCharType="separate"/>
            </w:r>
            <w:r w:rsidR="00083754">
              <w:rPr>
                <w:webHidden/>
              </w:rPr>
              <w:t>14</w:t>
            </w:r>
            <w:r w:rsidR="00206079" w:rsidRPr="00206079">
              <w:rPr>
                <w:webHidden/>
              </w:rPr>
              <w:fldChar w:fldCharType="end"/>
            </w:r>
          </w:hyperlink>
        </w:p>
        <w:p w14:paraId="4C77C640" w14:textId="05C58EE5" w:rsidR="00206079" w:rsidRDefault="004809D4">
          <w:pPr>
            <w:pStyle w:val="TOC1"/>
            <w:tabs>
              <w:tab w:val="left" w:pos="440"/>
              <w:tab w:val="right" w:leader="dot" w:pos="9350"/>
            </w:tabs>
            <w:rPr>
              <w:rFonts w:eastAsiaTheme="minorEastAsia"/>
              <w:noProof/>
            </w:rPr>
          </w:pPr>
          <w:hyperlink w:anchor="_Toc8638207" w:history="1">
            <w:r w:rsidR="00206079" w:rsidRPr="00AD5FFF">
              <w:rPr>
                <w:rStyle w:val="Hyperlink"/>
                <w:b/>
                <w:noProof/>
              </w:rPr>
              <w:t>V.</w:t>
            </w:r>
            <w:r w:rsidR="00206079">
              <w:rPr>
                <w:rFonts w:eastAsiaTheme="minorEastAsia"/>
                <w:noProof/>
              </w:rPr>
              <w:tab/>
            </w:r>
            <w:r w:rsidR="00206079" w:rsidRPr="00AD5FFF">
              <w:rPr>
                <w:rStyle w:val="Hyperlink"/>
                <w:b/>
                <w:noProof/>
              </w:rPr>
              <w:t>RECOMENDACIONES</w:t>
            </w:r>
            <w:r w:rsidR="00206079">
              <w:rPr>
                <w:noProof/>
                <w:webHidden/>
              </w:rPr>
              <w:tab/>
            </w:r>
            <w:r w:rsidR="00206079">
              <w:rPr>
                <w:noProof/>
                <w:webHidden/>
              </w:rPr>
              <w:fldChar w:fldCharType="begin"/>
            </w:r>
            <w:r w:rsidR="00206079">
              <w:rPr>
                <w:noProof/>
                <w:webHidden/>
              </w:rPr>
              <w:instrText xml:space="preserve"> PAGEREF _Toc8638207 \h </w:instrText>
            </w:r>
            <w:r w:rsidR="00206079">
              <w:rPr>
                <w:noProof/>
                <w:webHidden/>
              </w:rPr>
            </w:r>
            <w:r w:rsidR="00206079">
              <w:rPr>
                <w:noProof/>
                <w:webHidden/>
              </w:rPr>
              <w:fldChar w:fldCharType="separate"/>
            </w:r>
            <w:r w:rsidR="00083754">
              <w:rPr>
                <w:noProof/>
                <w:webHidden/>
              </w:rPr>
              <w:t>14</w:t>
            </w:r>
            <w:r w:rsidR="00206079">
              <w:rPr>
                <w:noProof/>
                <w:webHidden/>
              </w:rPr>
              <w:fldChar w:fldCharType="end"/>
            </w:r>
          </w:hyperlink>
        </w:p>
        <w:p w14:paraId="29FD7545" w14:textId="474460A2" w:rsidR="00206079" w:rsidRPr="00206079" w:rsidRDefault="004809D4">
          <w:pPr>
            <w:pStyle w:val="TOC2"/>
            <w:rPr>
              <w:rFonts w:eastAsiaTheme="minorEastAsia"/>
            </w:rPr>
          </w:pPr>
          <w:hyperlink w:anchor="_Toc8638208" w:history="1">
            <w:r w:rsidR="00206079" w:rsidRPr="00206079">
              <w:rPr>
                <w:rStyle w:val="Hyperlink"/>
                <w:lang w:val="es-MX"/>
              </w:rPr>
              <w:t>1.</w:t>
            </w:r>
            <w:r w:rsidR="00206079" w:rsidRPr="00206079">
              <w:rPr>
                <w:rFonts w:eastAsiaTheme="minorEastAsia"/>
              </w:rPr>
              <w:tab/>
            </w:r>
            <w:r w:rsidR="00206079" w:rsidRPr="00206079">
              <w:rPr>
                <w:rStyle w:val="Hyperlink"/>
                <w:lang w:val="es-MX"/>
              </w:rPr>
              <w:t>Recomendaciones al gobierno mexicano</w:t>
            </w:r>
            <w:r w:rsidR="00206079" w:rsidRPr="00206079">
              <w:rPr>
                <w:webHidden/>
              </w:rPr>
              <w:tab/>
            </w:r>
            <w:r w:rsidR="00206079" w:rsidRPr="00206079">
              <w:rPr>
                <w:webHidden/>
              </w:rPr>
              <w:fldChar w:fldCharType="begin"/>
            </w:r>
            <w:r w:rsidR="00206079" w:rsidRPr="00206079">
              <w:rPr>
                <w:webHidden/>
              </w:rPr>
              <w:instrText xml:space="preserve"> PAGEREF _Toc8638208 \h </w:instrText>
            </w:r>
            <w:r w:rsidR="00206079" w:rsidRPr="00206079">
              <w:rPr>
                <w:webHidden/>
              </w:rPr>
            </w:r>
            <w:r w:rsidR="00206079" w:rsidRPr="00206079">
              <w:rPr>
                <w:webHidden/>
              </w:rPr>
              <w:fldChar w:fldCharType="separate"/>
            </w:r>
            <w:r w:rsidR="00083754">
              <w:rPr>
                <w:webHidden/>
              </w:rPr>
              <w:t>14</w:t>
            </w:r>
            <w:r w:rsidR="00206079" w:rsidRPr="00206079">
              <w:rPr>
                <w:webHidden/>
              </w:rPr>
              <w:fldChar w:fldCharType="end"/>
            </w:r>
          </w:hyperlink>
        </w:p>
        <w:p w14:paraId="7B88A0BE" w14:textId="099FFBBA" w:rsidR="00206079" w:rsidRPr="00206079" w:rsidRDefault="004809D4">
          <w:pPr>
            <w:pStyle w:val="TOC2"/>
            <w:rPr>
              <w:rFonts w:eastAsiaTheme="minorEastAsia"/>
            </w:rPr>
          </w:pPr>
          <w:hyperlink w:anchor="_Toc8638209" w:history="1">
            <w:r w:rsidR="00206079" w:rsidRPr="00206079">
              <w:rPr>
                <w:rStyle w:val="Hyperlink"/>
                <w:lang w:val="es-MX"/>
              </w:rPr>
              <w:t>2.</w:t>
            </w:r>
            <w:r w:rsidR="00206079" w:rsidRPr="00206079">
              <w:rPr>
                <w:rFonts w:eastAsiaTheme="minorEastAsia"/>
              </w:rPr>
              <w:tab/>
            </w:r>
            <w:r w:rsidR="00206079" w:rsidRPr="00206079">
              <w:rPr>
                <w:rStyle w:val="Hyperlink"/>
                <w:lang w:val="es-MX"/>
              </w:rPr>
              <w:t>Recomendaciones al gobierno de los Estados Unidos</w:t>
            </w:r>
            <w:r w:rsidR="00206079" w:rsidRPr="00206079">
              <w:rPr>
                <w:webHidden/>
              </w:rPr>
              <w:tab/>
            </w:r>
            <w:r w:rsidR="00206079" w:rsidRPr="00206079">
              <w:rPr>
                <w:webHidden/>
              </w:rPr>
              <w:fldChar w:fldCharType="begin"/>
            </w:r>
            <w:r w:rsidR="00206079" w:rsidRPr="00206079">
              <w:rPr>
                <w:webHidden/>
              </w:rPr>
              <w:instrText xml:space="preserve"> PAGEREF _Toc8638209 \h </w:instrText>
            </w:r>
            <w:r w:rsidR="00206079" w:rsidRPr="00206079">
              <w:rPr>
                <w:webHidden/>
              </w:rPr>
            </w:r>
            <w:r w:rsidR="00206079" w:rsidRPr="00206079">
              <w:rPr>
                <w:webHidden/>
              </w:rPr>
              <w:fldChar w:fldCharType="separate"/>
            </w:r>
            <w:r w:rsidR="00083754">
              <w:rPr>
                <w:webHidden/>
              </w:rPr>
              <w:t>16</w:t>
            </w:r>
            <w:r w:rsidR="00206079" w:rsidRPr="00206079">
              <w:rPr>
                <w:webHidden/>
              </w:rPr>
              <w:fldChar w:fldCharType="end"/>
            </w:r>
          </w:hyperlink>
        </w:p>
        <w:p w14:paraId="438BA092" w14:textId="6F21712D" w:rsidR="00206079" w:rsidRDefault="004809D4">
          <w:pPr>
            <w:pStyle w:val="TOC1"/>
            <w:tabs>
              <w:tab w:val="right" w:leader="dot" w:pos="9350"/>
            </w:tabs>
            <w:rPr>
              <w:rFonts w:eastAsiaTheme="minorEastAsia"/>
              <w:noProof/>
            </w:rPr>
          </w:pPr>
          <w:hyperlink w:anchor="_Toc8638210" w:history="1">
            <w:r w:rsidR="00206079" w:rsidRPr="00AD5FFF">
              <w:rPr>
                <w:rStyle w:val="Hyperlink"/>
                <w:b/>
                <w:noProof/>
              </w:rPr>
              <w:t>NOTAS AL PIE</w:t>
            </w:r>
            <w:r w:rsidR="00206079">
              <w:rPr>
                <w:noProof/>
                <w:webHidden/>
              </w:rPr>
              <w:tab/>
            </w:r>
            <w:r w:rsidR="00206079">
              <w:rPr>
                <w:noProof/>
                <w:webHidden/>
              </w:rPr>
              <w:fldChar w:fldCharType="begin"/>
            </w:r>
            <w:r w:rsidR="00206079">
              <w:rPr>
                <w:noProof/>
                <w:webHidden/>
              </w:rPr>
              <w:instrText xml:space="preserve"> PAGEREF _Toc8638210 \h </w:instrText>
            </w:r>
            <w:r w:rsidR="00206079">
              <w:rPr>
                <w:noProof/>
                <w:webHidden/>
              </w:rPr>
            </w:r>
            <w:r w:rsidR="00206079">
              <w:rPr>
                <w:noProof/>
                <w:webHidden/>
              </w:rPr>
              <w:fldChar w:fldCharType="separate"/>
            </w:r>
            <w:r w:rsidR="00083754">
              <w:rPr>
                <w:noProof/>
                <w:webHidden/>
              </w:rPr>
              <w:t>16</w:t>
            </w:r>
            <w:r w:rsidR="00206079">
              <w:rPr>
                <w:noProof/>
                <w:webHidden/>
              </w:rPr>
              <w:fldChar w:fldCharType="end"/>
            </w:r>
          </w:hyperlink>
        </w:p>
        <w:p w14:paraId="2B2F41AE" w14:textId="75A80FCE" w:rsidR="000400A3" w:rsidRPr="00264135" w:rsidRDefault="000400A3">
          <w:r w:rsidRPr="00264135">
            <w:rPr>
              <w:b/>
              <w:bCs/>
              <w:noProof/>
            </w:rPr>
            <w:fldChar w:fldCharType="end"/>
          </w:r>
        </w:p>
      </w:sdtContent>
    </w:sdt>
    <w:p w14:paraId="2CD599D0" w14:textId="26E05A76" w:rsidR="00D115BD" w:rsidRPr="00264135" w:rsidRDefault="00D115BD">
      <w:pPr>
        <w:rPr>
          <w:b/>
        </w:rPr>
      </w:pPr>
    </w:p>
    <w:p w14:paraId="455D765D" w14:textId="77777777" w:rsidR="000400A3" w:rsidRPr="00264135" w:rsidRDefault="000400A3">
      <w:pPr>
        <w:rPr>
          <w:b/>
        </w:rPr>
      </w:pPr>
    </w:p>
    <w:p w14:paraId="70454871" w14:textId="77777777" w:rsidR="00D418F6" w:rsidRPr="00264135" w:rsidRDefault="00D418F6">
      <w:pPr>
        <w:rPr>
          <w:b/>
        </w:rPr>
      </w:pPr>
    </w:p>
    <w:p w14:paraId="2CF8FC35" w14:textId="77777777" w:rsidR="00D418F6" w:rsidRPr="00264135" w:rsidRDefault="00D418F6">
      <w:pPr>
        <w:rPr>
          <w:b/>
        </w:rPr>
      </w:pPr>
    </w:p>
    <w:p w14:paraId="66F0391F" w14:textId="77777777" w:rsidR="00D418F6" w:rsidRPr="00264135" w:rsidRDefault="00D418F6">
      <w:pPr>
        <w:rPr>
          <w:b/>
        </w:rPr>
      </w:pPr>
    </w:p>
    <w:p w14:paraId="28CC391F" w14:textId="77777777" w:rsidR="00D418F6" w:rsidRPr="00264135" w:rsidRDefault="00D418F6">
      <w:pPr>
        <w:rPr>
          <w:b/>
        </w:rPr>
      </w:pPr>
    </w:p>
    <w:p w14:paraId="3DB83274" w14:textId="77777777" w:rsidR="00D418F6" w:rsidRPr="00264135" w:rsidRDefault="00D418F6">
      <w:pPr>
        <w:rPr>
          <w:b/>
        </w:rPr>
      </w:pPr>
    </w:p>
    <w:p w14:paraId="5E745DF6" w14:textId="77777777" w:rsidR="00D418F6" w:rsidRPr="00264135" w:rsidRDefault="00D418F6">
      <w:pPr>
        <w:rPr>
          <w:b/>
        </w:rPr>
      </w:pPr>
    </w:p>
    <w:p w14:paraId="31458DB2" w14:textId="77777777" w:rsidR="00D418F6" w:rsidRPr="00264135" w:rsidRDefault="00D418F6">
      <w:pPr>
        <w:rPr>
          <w:b/>
        </w:rPr>
      </w:pPr>
    </w:p>
    <w:p w14:paraId="5459ABA5" w14:textId="77777777" w:rsidR="00D418F6" w:rsidRPr="00264135" w:rsidRDefault="00D418F6">
      <w:pPr>
        <w:rPr>
          <w:b/>
        </w:rPr>
      </w:pPr>
    </w:p>
    <w:p w14:paraId="0F1ACBCF" w14:textId="77777777" w:rsidR="00D418F6" w:rsidRPr="00264135" w:rsidRDefault="00D418F6">
      <w:pPr>
        <w:rPr>
          <w:b/>
        </w:rPr>
      </w:pPr>
    </w:p>
    <w:p w14:paraId="12098923" w14:textId="77777777" w:rsidR="00D418F6" w:rsidRPr="00264135" w:rsidRDefault="00D418F6">
      <w:pPr>
        <w:rPr>
          <w:b/>
        </w:rPr>
      </w:pPr>
    </w:p>
    <w:p w14:paraId="55E7B939" w14:textId="77777777" w:rsidR="00D418F6" w:rsidRPr="00264135" w:rsidRDefault="00D418F6">
      <w:pPr>
        <w:rPr>
          <w:b/>
        </w:rPr>
      </w:pPr>
    </w:p>
    <w:p w14:paraId="3A066652" w14:textId="02A3CAC4" w:rsidR="0061218A" w:rsidRPr="00664728" w:rsidRDefault="0061218A" w:rsidP="0061218A">
      <w:pPr>
        <w:pStyle w:val="Heading1"/>
        <w:rPr>
          <w:rFonts w:asciiTheme="minorHAnsi" w:hAnsiTheme="minorHAnsi" w:cstheme="minorHAnsi"/>
          <w:b/>
          <w:sz w:val="24"/>
          <w:szCs w:val="24"/>
          <w:lang w:val="es-MX"/>
        </w:rPr>
      </w:pPr>
      <w:bookmarkStart w:id="1" w:name="_Toc8638197"/>
      <w:r w:rsidRPr="00664728">
        <w:rPr>
          <w:rFonts w:asciiTheme="minorHAnsi" w:hAnsiTheme="minorHAnsi" w:cstheme="minorHAnsi"/>
          <w:b/>
          <w:color w:val="auto"/>
          <w:sz w:val="24"/>
          <w:szCs w:val="24"/>
          <w:lang w:val="es-MX"/>
        </w:rPr>
        <w:lastRenderedPageBreak/>
        <w:t>AGRADECIMIENTOS</w:t>
      </w:r>
      <w:bookmarkEnd w:id="1"/>
      <w:r w:rsidRPr="00664728">
        <w:rPr>
          <w:rFonts w:asciiTheme="minorHAnsi" w:hAnsiTheme="minorHAnsi" w:cstheme="minorHAnsi"/>
          <w:b/>
          <w:sz w:val="24"/>
          <w:szCs w:val="24"/>
          <w:lang w:val="es-MX"/>
        </w:rPr>
        <w:t xml:space="preserve"> </w:t>
      </w:r>
    </w:p>
    <w:p w14:paraId="229032D4" w14:textId="77777777" w:rsidR="0061218A" w:rsidRPr="00E95173" w:rsidRDefault="0061218A" w:rsidP="0061218A">
      <w:pPr>
        <w:spacing w:after="0" w:line="240" w:lineRule="auto"/>
        <w:rPr>
          <w:b/>
          <w:sz w:val="24"/>
          <w:szCs w:val="24"/>
          <w:lang w:val="es-MX"/>
        </w:rPr>
      </w:pPr>
    </w:p>
    <w:p w14:paraId="10FABD18" w14:textId="4F0D819D" w:rsidR="0061218A" w:rsidRDefault="0061218A" w:rsidP="0061218A">
      <w:pPr>
        <w:spacing w:after="0" w:line="240" w:lineRule="auto"/>
        <w:jc w:val="both"/>
        <w:rPr>
          <w:lang w:val="es-MX"/>
        </w:rPr>
      </w:pPr>
      <w:r w:rsidRPr="00E95173">
        <w:rPr>
          <w:lang w:val="es-MX"/>
        </w:rPr>
        <w:t>Disability Rights International</w:t>
      </w:r>
      <w:r>
        <w:rPr>
          <w:lang w:val="es-MX"/>
        </w:rPr>
        <w:t xml:space="preserve"> expresa su gratitud a</w:t>
      </w:r>
      <w:r w:rsidRPr="009D5DDC">
        <w:rPr>
          <w:lang w:val="es-MX"/>
        </w:rPr>
        <w:t xml:space="preserve"> la Comisión Estatal de </w:t>
      </w:r>
      <w:r>
        <w:rPr>
          <w:lang w:val="es-MX"/>
        </w:rPr>
        <w:t xml:space="preserve">los </w:t>
      </w:r>
      <w:r w:rsidRPr="009D5DDC">
        <w:rPr>
          <w:lang w:val="es-MX"/>
        </w:rPr>
        <w:t>Derechos Humanos de Baja California</w:t>
      </w:r>
      <w:r w:rsidR="009E4EC4">
        <w:rPr>
          <w:lang w:val="es-MX"/>
        </w:rPr>
        <w:t xml:space="preserve"> (CEDH)</w:t>
      </w:r>
      <w:r>
        <w:rPr>
          <w:lang w:val="es-MX"/>
        </w:rPr>
        <w:t xml:space="preserve"> por</w:t>
      </w:r>
      <w:r w:rsidRPr="009D5DDC">
        <w:rPr>
          <w:lang w:val="es-MX"/>
        </w:rPr>
        <w:t xml:space="preserve"> </w:t>
      </w:r>
      <w:r>
        <w:rPr>
          <w:lang w:val="es-MX"/>
        </w:rPr>
        <w:t xml:space="preserve">coordinar el acceso a las instituciones, así como por su acompañamiento en las visitas. </w:t>
      </w:r>
      <w:r w:rsidRPr="00BC7A9F">
        <w:rPr>
          <w:lang w:val="es-MX"/>
        </w:rPr>
        <w:t xml:space="preserve">Extendemos nuestra gratitud </w:t>
      </w:r>
      <w:r>
        <w:rPr>
          <w:lang w:val="es-MX"/>
        </w:rPr>
        <w:t xml:space="preserve">y reconocimiento </w:t>
      </w:r>
      <w:r w:rsidRPr="00BC7A9F">
        <w:rPr>
          <w:lang w:val="es-MX"/>
        </w:rPr>
        <w:t xml:space="preserve">a Melba </w:t>
      </w:r>
      <w:r>
        <w:rPr>
          <w:lang w:val="es-MX"/>
        </w:rPr>
        <w:t xml:space="preserve">Adriana </w:t>
      </w:r>
      <w:r w:rsidRPr="00BC7A9F">
        <w:rPr>
          <w:lang w:val="es-MX"/>
        </w:rPr>
        <w:t>Olvera</w:t>
      </w:r>
      <w:r>
        <w:rPr>
          <w:lang w:val="es-MX"/>
        </w:rPr>
        <w:t xml:space="preserve"> Rodríguez</w:t>
      </w:r>
      <w:r w:rsidRPr="00BC7A9F">
        <w:rPr>
          <w:lang w:val="es-MX"/>
        </w:rPr>
        <w:t xml:space="preserve">, Presidenta de la Comisión por su </w:t>
      </w:r>
      <w:r w:rsidRPr="00F80BAD">
        <w:rPr>
          <w:lang w:val="es-MX"/>
        </w:rPr>
        <w:t>apoyo</w:t>
      </w:r>
      <w:r w:rsidRPr="00BC7A9F">
        <w:rPr>
          <w:lang w:val="es-MX"/>
        </w:rPr>
        <w:t xml:space="preserve"> al trabajo de DRI y su compromiso </w:t>
      </w:r>
      <w:r>
        <w:rPr>
          <w:lang w:val="es-MX"/>
        </w:rPr>
        <w:t>en</w:t>
      </w:r>
      <w:r w:rsidRPr="00BC7A9F">
        <w:rPr>
          <w:lang w:val="es-MX"/>
        </w:rPr>
        <w:t xml:space="preserve"> promover, proteger y defender los derechos de las personas con discapacidad en Baja California y en México.</w:t>
      </w:r>
      <w:r w:rsidR="009E4EC4">
        <w:rPr>
          <w:lang w:val="es-MX"/>
        </w:rPr>
        <w:t xml:space="preserve"> Agradecemos también al personal de la CEDH quien nos acompañó durante este proceso y de quienes reconocemos su compromiso </w:t>
      </w:r>
      <w:r w:rsidR="005B2C3A">
        <w:rPr>
          <w:lang w:val="es-MX"/>
        </w:rPr>
        <w:t>con los derechos humanos</w:t>
      </w:r>
      <w:r w:rsidR="009E4EC4">
        <w:rPr>
          <w:lang w:val="es-MX"/>
        </w:rPr>
        <w:t xml:space="preserve">, en especial a </w:t>
      </w:r>
      <w:r w:rsidR="009E4EC4" w:rsidRPr="009E4EC4">
        <w:rPr>
          <w:lang w:val="es-MX"/>
        </w:rPr>
        <w:t>Miriam de Anda Hernández</w:t>
      </w:r>
      <w:r w:rsidR="009E4EC4">
        <w:rPr>
          <w:lang w:val="es-MX"/>
        </w:rPr>
        <w:t xml:space="preserve">, </w:t>
      </w:r>
      <w:r w:rsidR="009E4EC4" w:rsidRPr="009E4EC4">
        <w:rPr>
          <w:lang w:val="es-MX"/>
        </w:rPr>
        <w:t>Coordinadora del Programa Niñas, Niños y Adolescentes</w:t>
      </w:r>
      <w:r w:rsidR="009E4EC4">
        <w:rPr>
          <w:lang w:val="es-MX"/>
        </w:rPr>
        <w:t xml:space="preserve">, a </w:t>
      </w:r>
      <w:r w:rsidR="009E4EC4" w:rsidRPr="009E4EC4">
        <w:rPr>
          <w:lang w:val="es-MX"/>
        </w:rPr>
        <w:t>Paulina Jiménez Ochoa</w:t>
      </w:r>
      <w:r w:rsidR="009E4EC4">
        <w:rPr>
          <w:lang w:val="es-MX"/>
        </w:rPr>
        <w:t>,</w:t>
      </w:r>
      <w:r w:rsidR="009E4EC4" w:rsidRPr="009E4EC4">
        <w:rPr>
          <w:lang w:val="es-MX"/>
        </w:rPr>
        <w:t xml:space="preserve"> </w:t>
      </w:r>
      <w:r w:rsidR="009E4EC4">
        <w:rPr>
          <w:lang w:val="es-MX"/>
        </w:rPr>
        <w:t>C</w:t>
      </w:r>
      <w:r w:rsidR="009E4EC4" w:rsidRPr="009E4EC4">
        <w:rPr>
          <w:lang w:val="es-MX"/>
        </w:rPr>
        <w:t xml:space="preserve">oordinadora del </w:t>
      </w:r>
      <w:r w:rsidR="009E4EC4">
        <w:rPr>
          <w:lang w:val="es-MX"/>
        </w:rPr>
        <w:t>P</w:t>
      </w:r>
      <w:r w:rsidR="009E4EC4" w:rsidRPr="009E4EC4">
        <w:rPr>
          <w:lang w:val="es-MX"/>
        </w:rPr>
        <w:t xml:space="preserve">rograma de </w:t>
      </w:r>
      <w:r w:rsidR="009E4EC4">
        <w:rPr>
          <w:lang w:val="es-MX"/>
        </w:rPr>
        <w:t>D</w:t>
      </w:r>
      <w:r w:rsidR="009E4EC4" w:rsidRPr="009E4EC4">
        <w:rPr>
          <w:lang w:val="es-MX"/>
        </w:rPr>
        <w:t>iscapacidad</w:t>
      </w:r>
      <w:r w:rsidR="009E4EC4">
        <w:rPr>
          <w:lang w:val="es-MX"/>
        </w:rPr>
        <w:t xml:space="preserve"> y a </w:t>
      </w:r>
      <w:r w:rsidR="009E4EC4" w:rsidRPr="009E4EC4">
        <w:rPr>
          <w:lang w:val="es-MX"/>
        </w:rPr>
        <w:t>Mónica Irais González Salas</w:t>
      </w:r>
      <w:r w:rsidR="009E4EC4">
        <w:rPr>
          <w:lang w:val="es-MX"/>
        </w:rPr>
        <w:t>,</w:t>
      </w:r>
      <w:r w:rsidR="009E4EC4" w:rsidRPr="009E4EC4">
        <w:rPr>
          <w:lang w:val="es-MX"/>
        </w:rPr>
        <w:t xml:space="preserve"> Auxiliar Especializado de</w:t>
      </w:r>
      <w:r w:rsidR="009E4EC4">
        <w:rPr>
          <w:lang w:val="es-MX"/>
        </w:rPr>
        <w:t xml:space="preserve">l </w:t>
      </w:r>
      <w:r w:rsidR="009E4EC4" w:rsidRPr="009E4EC4">
        <w:rPr>
          <w:lang w:val="es-MX"/>
        </w:rPr>
        <w:t>Programa Niñas, Niños y Adolescentes</w:t>
      </w:r>
      <w:r w:rsidR="009E4EC4">
        <w:rPr>
          <w:lang w:val="es-MX"/>
        </w:rPr>
        <w:t xml:space="preserve">. </w:t>
      </w:r>
    </w:p>
    <w:p w14:paraId="7E34FF88" w14:textId="77777777" w:rsidR="0061218A" w:rsidRDefault="0061218A" w:rsidP="0061218A">
      <w:pPr>
        <w:spacing w:after="0" w:line="240" w:lineRule="auto"/>
        <w:jc w:val="both"/>
        <w:rPr>
          <w:lang w:val="es-MX"/>
        </w:rPr>
      </w:pPr>
    </w:p>
    <w:p w14:paraId="523BFEFD" w14:textId="51D2CA7C" w:rsidR="0061218A" w:rsidRDefault="0061218A" w:rsidP="0061218A">
      <w:pPr>
        <w:spacing w:after="0" w:line="240" w:lineRule="auto"/>
        <w:jc w:val="both"/>
        <w:rPr>
          <w:lang w:val="es-MX"/>
        </w:rPr>
      </w:pPr>
      <w:r>
        <w:rPr>
          <w:lang w:val="es-MX"/>
        </w:rPr>
        <w:t xml:space="preserve">DRI también </w:t>
      </w:r>
      <w:r w:rsidRPr="006A595C">
        <w:rPr>
          <w:lang w:val="es-MX"/>
        </w:rPr>
        <w:t xml:space="preserve">agradece a todas las personas que dieron de su tiempo para ofrecernos sus observaciones y opiniones sobre </w:t>
      </w:r>
      <w:r w:rsidR="008F34E6">
        <w:rPr>
          <w:lang w:val="es-MX"/>
        </w:rPr>
        <w:t xml:space="preserve">las condiciones de las y los niños y </w:t>
      </w:r>
      <w:r w:rsidRPr="006A595C">
        <w:rPr>
          <w:lang w:val="es-MX"/>
        </w:rPr>
        <w:t xml:space="preserve">las personas con discapacidad que se encuentran viviendo en instituciones en el Estado de Baja California. </w:t>
      </w:r>
    </w:p>
    <w:p w14:paraId="62B2100B" w14:textId="77777777" w:rsidR="0061218A" w:rsidRDefault="0061218A" w:rsidP="0061218A">
      <w:pPr>
        <w:spacing w:after="0" w:line="240" w:lineRule="auto"/>
        <w:jc w:val="both"/>
        <w:rPr>
          <w:lang w:val="es-MX"/>
        </w:rPr>
      </w:pPr>
    </w:p>
    <w:p w14:paraId="641E518E" w14:textId="77777777" w:rsidR="0061218A" w:rsidRDefault="0061218A" w:rsidP="0061218A">
      <w:pPr>
        <w:spacing w:after="0" w:line="240" w:lineRule="auto"/>
        <w:jc w:val="both"/>
        <w:rPr>
          <w:lang w:val="es-MX"/>
        </w:rPr>
      </w:pPr>
      <w:r>
        <w:rPr>
          <w:lang w:val="es-MX"/>
        </w:rPr>
        <w:t xml:space="preserve">DRI reconoce el trabajo y colaboración de las y los especialistas que nos acompañaron durante el proceso de investigación. Agradecemos a Javier Aceves, </w:t>
      </w:r>
      <w:r w:rsidRPr="007707BB">
        <w:rPr>
          <w:rFonts w:ascii="Calibri" w:eastAsia="Calibri" w:hAnsi="Calibri" w:cs="Calibri"/>
          <w:lang w:val="es-MX"/>
        </w:rPr>
        <w:t>profesor jubilado del departamento de Pediatría de la Universidad de Nuevo México</w:t>
      </w:r>
      <w:r>
        <w:rPr>
          <w:rFonts w:ascii="Calibri" w:eastAsia="Calibri" w:hAnsi="Calibri" w:cs="Calibri"/>
          <w:lang w:val="es-MX"/>
        </w:rPr>
        <w:t xml:space="preserve"> y a Diane </w:t>
      </w:r>
      <w:r w:rsidRPr="00E95173">
        <w:rPr>
          <w:rFonts w:ascii="Calibri" w:eastAsia="Calibri" w:hAnsi="Calibri" w:cs="Calibri"/>
          <w:lang w:val="es-MX"/>
        </w:rPr>
        <w:t>Jacobstein</w:t>
      </w:r>
      <w:r>
        <w:rPr>
          <w:rFonts w:ascii="Calibri" w:eastAsia="Calibri" w:hAnsi="Calibri" w:cs="Calibri"/>
          <w:lang w:val="es-MX"/>
        </w:rPr>
        <w:t xml:space="preserve"> quien actualmente labora en el Centro para el Desarrollo Infantil y de Desarrollo Humano de la Universidad de Georgetown. </w:t>
      </w:r>
    </w:p>
    <w:p w14:paraId="7A2BB370" w14:textId="77777777" w:rsidR="0061218A" w:rsidRDefault="0061218A" w:rsidP="0061218A">
      <w:pPr>
        <w:spacing w:after="0" w:line="240" w:lineRule="auto"/>
        <w:jc w:val="both"/>
        <w:rPr>
          <w:lang w:val="es-MX"/>
        </w:rPr>
      </w:pPr>
    </w:p>
    <w:p w14:paraId="798FBD61" w14:textId="4160E98D" w:rsidR="0061218A" w:rsidRPr="006A595C" w:rsidRDefault="0061218A" w:rsidP="0061218A">
      <w:pPr>
        <w:spacing w:after="0" w:line="240" w:lineRule="auto"/>
        <w:jc w:val="both"/>
        <w:rPr>
          <w:lang w:val="es-MX"/>
        </w:rPr>
      </w:pPr>
      <w:r w:rsidRPr="006A595C">
        <w:rPr>
          <w:lang w:val="es-MX"/>
        </w:rPr>
        <w:t xml:space="preserve">Con la finalidad de proteger la privacidad de las personas entrevistadas, este informe no menciona los nombres de la mayoría de las personas incluyendo </w:t>
      </w:r>
      <w:r>
        <w:rPr>
          <w:lang w:val="es-MX"/>
        </w:rPr>
        <w:t xml:space="preserve">el de </w:t>
      </w:r>
      <w:r w:rsidRPr="006A595C">
        <w:rPr>
          <w:lang w:val="es-MX"/>
        </w:rPr>
        <w:t xml:space="preserve">las </w:t>
      </w:r>
      <w:r>
        <w:rPr>
          <w:lang w:val="es-MX"/>
        </w:rPr>
        <w:t xml:space="preserve">niñas, </w:t>
      </w:r>
      <w:r w:rsidR="008F34E6">
        <w:rPr>
          <w:lang w:val="es-MX"/>
        </w:rPr>
        <w:t xml:space="preserve">niños, adolescentes y personas </w:t>
      </w:r>
      <w:r>
        <w:rPr>
          <w:lang w:val="es-MX"/>
        </w:rPr>
        <w:t>con y sin discapacidad que</w:t>
      </w:r>
      <w:r w:rsidRPr="006A595C">
        <w:rPr>
          <w:lang w:val="es-MX"/>
        </w:rPr>
        <w:t xml:space="preserve"> se encuentran viviendo en instituciones, </w:t>
      </w:r>
      <w:r>
        <w:rPr>
          <w:lang w:val="es-MX"/>
        </w:rPr>
        <w:t xml:space="preserve">ni de </w:t>
      </w:r>
      <w:r w:rsidRPr="006A595C">
        <w:rPr>
          <w:lang w:val="es-MX"/>
        </w:rPr>
        <w:t>las y los proveedores de los servicios,</w:t>
      </w:r>
      <w:r>
        <w:rPr>
          <w:lang w:val="es-MX"/>
        </w:rPr>
        <w:t xml:space="preserve"> </w:t>
      </w:r>
      <w:r w:rsidRPr="006A595C">
        <w:rPr>
          <w:lang w:val="es-MX"/>
        </w:rPr>
        <w:t xml:space="preserve">profesionales entrevistados o funcionarios públicos. </w:t>
      </w:r>
    </w:p>
    <w:p w14:paraId="1A612F72" w14:textId="77777777" w:rsidR="0061218A" w:rsidRPr="006A595C" w:rsidRDefault="0061218A" w:rsidP="0061218A">
      <w:pPr>
        <w:spacing w:after="0" w:line="240" w:lineRule="auto"/>
        <w:jc w:val="both"/>
        <w:rPr>
          <w:lang w:val="es-MX"/>
        </w:rPr>
      </w:pPr>
    </w:p>
    <w:p w14:paraId="1D65EFF9" w14:textId="6EFD2D91" w:rsidR="0061218A" w:rsidRPr="006A595C" w:rsidRDefault="0061218A" w:rsidP="0061218A">
      <w:pPr>
        <w:spacing w:after="0" w:line="240" w:lineRule="auto"/>
        <w:jc w:val="both"/>
        <w:rPr>
          <w:lang w:val="es-MX"/>
        </w:rPr>
      </w:pPr>
      <w:r>
        <w:rPr>
          <w:lang w:val="es-MX"/>
        </w:rPr>
        <w:t>DRI agradece a la F</w:t>
      </w:r>
      <w:r w:rsidRPr="006A595C">
        <w:rPr>
          <w:lang w:val="es-MX"/>
        </w:rPr>
        <w:t xml:space="preserve">undación Ford </w:t>
      </w:r>
      <w:r>
        <w:rPr>
          <w:lang w:val="es-MX"/>
        </w:rPr>
        <w:t xml:space="preserve">por </w:t>
      </w:r>
      <w:r w:rsidR="008F34E6">
        <w:rPr>
          <w:lang w:val="es-MX"/>
        </w:rPr>
        <w:t xml:space="preserve">apoyarnos </w:t>
      </w:r>
      <w:r>
        <w:rPr>
          <w:lang w:val="es-MX"/>
        </w:rPr>
        <w:t xml:space="preserve">a seguir realizando nuestro trabajo en México. </w:t>
      </w:r>
    </w:p>
    <w:p w14:paraId="27C36DE8" w14:textId="706FC071" w:rsidR="00D115BD" w:rsidRPr="00E95173" w:rsidRDefault="00D115BD" w:rsidP="00E611A7">
      <w:pPr>
        <w:spacing w:after="0" w:line="240" w:lineRule="auto"/>
        <w:rPr>
          <w:b/>
          <w:sz w:val="24"/>
          <w:szCs w:val="24"/>
          <w:lang w:val="es-MX"/>
        </w:rPr>
      </w:pPr>
      <w:r w:rsidRPr="00E95173">
        <w:rPr>
          <w:b/>
          <w:sz w:val="24"/>
          <w:szCs w:val="24"/>
          <w:lang w:val="es-MX"/>
        </w:rPr>
        <w:br w:type="page"/>
      </w:r>
    </w:p>
    <w:p w14:paraId="11F3CEFD" w14:textId="77777777" w:rsidR="0061218A" w:rsidRPr="00264135" w:rsidRDefault="0061218A" w:rsidP="0061218A">
      <w:pPr>
        <w:pStyle w:val="Heading1"/>
        <w:rPr>
          <w:rFonts w:asciiTheme="minorHAnsi" w:hAnsiTheme="minorHAnsi"/>
          <w:b/>
          <w:color w:val="auto"/>
          <w:sz w:val="24"/>
          <w:szCs w:val="24"/>
          <w:lang w:val="es-MX"/>
        </w:rPr>
      </w:pPr>
      <w:bookmarkStart w:id="2" w:name="_Toc8638198"/>
      <w:r w:rsidRPr="00264135">
        <w:rPr>
          <w:rFonts w:asciiTheme="minorHAnsi" w:hAnsiTheme="minorHAnsi"/>
          <w:b/>
          <w:color w:val="auto"/>
          <w:sz w:val="24"/>
          <w:szCs w:val="24"/>
          <w:lang w:val="es-MX"/>
        </w:rPr>
        <w:lastRenderedPageBreak/>
        <w:t>ABREVIATURAS</w:t>
      </w:r>
      <w:bookmarkEnd w:id="2"/>
    </w:p>
    <w:p w14:paraId="51586BBE" w14:textId="77777777" w:rsidR="0061218A" w:rsidRPr="00264135" w:rsidRDefault="0061218A" w:rsidP="0061218A">
      <w:pPr>
        <w:spacing w:after="0" w:line="240" w:lineRule="auto"/>
        <w:rPr>
          <w:sz w:val="24"/>
          <w:szCs w:val="24"/>
          <w:lang w:val="es-MX"/>
        </w:rPr>
      </w:pPr>
    </w:p>
    <w:p w14:paraId="482A3BD4" w14:textId="77777777" w:rsidR="0061218A" w:rsidRPr="00264135" w:rsidRDefault="0061218A" w:rsidP="0061218A">
      <w:pPr>
        <w:spacing w:after="0" w:line="240" w:lineRule="auto"/>
        <w:rPr>
          <w:sz w:val="24"/>
          <w:szCs w:val="24"/>
          <w:lang w:val="es-MX"/>
        </w:rPr>
      </w:pPr>
      <w:r w:rsidRPr="00264135">
        <w:rPr>
          <w:b/>
          <w:sz w:val="24"/>
          <w:szCs w:val="24"/>
          <w:lang w:val="es-MX"/>
        </w:rPr>
        <w:t>CEDH-</w:t>
      </w:r>
      <w:r w:rsidRPr="00264135">
        <w:rPr>
          <w:sz w:val="24"/>
          <w:szCs w:val="24"/>
          <w:lang w:val="es-MX"/>
        </w:rPr>
        <w:t xml:space="preserve"> Comisión Estatal de los Derechos Humanos de Baja California, México</w:t>
      </w:r>
    </w:p>
    <w:p w14:paraId="17460BC2" w14:textId="77777777" w:rsidR="0061218A" w:rsidRPr="00264135" w:rsidRDefault="0061218A" w:rsidP="0061218A">
      <w:pPr>
        <w:spacing w:after="0" w:line="240" w:lineRule="auto"/>
        <w:rPr>
          <w:sz w:val="24"/>
          <w:szCs w:val="24"/>
          <w:lang w:val="es-MX"/>
        </w:rPr>
      </w:pPr>
      <w:r w:rsidRPr="00264135">
        <w:rPr>
          <w:b/>
          <w:sz w:val="24"/>
          <w:szCs w:val="24"/>
          <w:lang w:val="es-MX"/>
        </w:rPr>
        <w:t>Comité de la CDN –</w:t>
      </w:r>
      <w:r w:rsidRPr="00264135">
        <w:rPr>
          <w:sz w:val="24"/>
          <w:szCs w:val="24"/>
          <w:lang w:val="es-MX"/>
        </w:rPr>
        <w:t xml:space="preserve"> Comité de Naciones Unidas sobre los Derechos del Niño</w:t>
      </w:r>
    </w:p>
    <w:p w14:paraId="753DDFD9" w14:textId="77777777" w:rsidR="0061218A" w:rsidRPr="00264135" w:rsidRDefault="0061218A" w:rsidP="0061218A">
      <w:pPr>
        <w:spacing w:after="0" w:line="240" w:lineRule="auto"/>
        <w:rPr>
          <w:sz w:val="24"/>
          <w:szCs w:val="24"/>
          <w:lang w:val="es-MX"/>
        </w:rPr>
      </w:pPr>
      <w:r w:rsidRPr="00264135">
        <w:rPr>
          <w:b/>
          <w:sz w:val="24"/>
          <w:szCs w:val="24"/>
          <w:lang w:val="es-MX"/>
        </w:rPr>
        <w:t>Comité de la CDPD –</w:t>
      </w:r>
      <w:r w:rsidRPr="00264135">
        <w:rPr>
          <w:sz w:val="24"/>
          <w:szCs w:val="24"/>
          <w:lang w:val="es-MX"/>
        </w:rPr>
        <w:t xml:space="preserve"> Comité de Naciones Unidas sobre los Derechos de las Personas con Discapacidad</w:t>
      </w:r>
    </w:p>
    <w:p w14:paraId="61C187E2" w14:textId="77777777" w:rsidR="0061218A" w:rsidRPr="00264135" w:rsidRDefault="0061218A" w:rsidP="0061218A">
      <w:pPr>
        <w:spacing w:after="0" w:line="240" w:lineRule="auto"/>
        <w:rPr>
          <w:sz w:val="24"/>
          <w:szCs w:val="24"/>
          <w:lang w:val="es-MX"/>
        </w:rPr>
      </w:pPr>
      <w:r w:rsidRPr="00264135">
        <w:rPr>
          <w:b/>
          <w:sz w:val="24"/>
          <w:szCs w:val="24"/>
          <w:lang w:val="es-MX"/>
        </w:rPr>
        <w:t>CDPD –</w:t>
      </w:r>
      <w:r w:rsidRPr="00264135">
        <w:rPr>
          <w:sz w:val="24"/>
          <w:szCs w:val="24"/>
          <w:lang w:val="es-MX"/>
        </w:rPr>
        <w:t xml:space="preserve"> Convención sobre los Derechos de las Personas con Discapacidad </w:t>
      </w:r>
    </w:p>
    <w:p w14:paraId="5886D346" w14:textId="77777777" w:rsidR="0061218A" w:rsidRPr="00264135" w:rsidRDefault="0061218A" w:rsidP="0061218A">
      <w:pPr>
        <w:spacing w:after="0" w:line="240" w:lineRule="auto"/>
        <w:rPr>
          <w:sz w:val="24"/>
          <w:szCs w:val="24"/>
          <w:lang w:val="es-MX"/>
        </w:rPr>
      </w:pPr>
      <w:r w:rsidRPr="00264135">
        <w:rPr>
          <w:b/>
          <w:sz w:val="24"/>
          <w:szCs w:val="24"/>
          <w:lang w:val="es-MX"/>
        </w:rPr>
        <w:t>CRREAD –</w:t>
      </w:r>
      <w:r w:rsidRPr="00264135">
        <w:rPr>
          <w:sz w:val="24"/>
          <w:szCs w:val="24"/>
          <w:lang w:val="es-MX"/>
        </w:rPr>
        <w:t xml:space="preserve"> Centro de Recuperación y Rehabilitación para Enfermos de Alcoholismo y Drogadicción</w:t>
      </w:r>
    </w:p>
    <w:p w14:paraId="47640D08" w14:textId="77777777" w:rsidR="0061218A" w:rsidRPr="00264135" w:rsidRDefault="0061218A" w:rsidP="0061218A">
      <w:pPr>
        <w:spacing w:after="0" w:line="240" w:lineRule="auto"/>
        <w:rPr>
          <w:sz w:val="24"/>
          <w:szCs w:val="24"/>
          <w:lang w:val="es-MX"/>
        </w:rPr>
      </w:pPr>
      <w:r w:rsidRPr="00264135">
        <w:rPr>
          <w:b/>
          <w:sz w:val="24"/>
          <w:szCs w:val="24"/>
          <w:lang w:val="es-MX"/>
        </w:rPr>
        <w:t>DIF –</w:t>
      </w:r>
      <w:r w:rsidRPr="00264135">
        <w:rPr>
          <w:sz w:val="24"/>
          <w:szCs w:val="24"/>
          <w:lang w:val="es-MX"/>
        </w:rPr>
        <w:t xml:space="preserve"> Sistema para el Desarrollo Integral de la Familia</w:t>
      </w:r>
    </w:p>
    <w:p w14:paraId="6454B542" w14:textId="77777777" w:rsidR="0061218A" w:rsidRPr="00E95173" w:rsidRDefault="0061218A" w:rsidP="0061218A">
      <w:pPr>
        <w:spacing w:after="0" w:line="240" w:lineRule="auto"/>
        <w:rPr>
          <w:sz w:val="24"/>
          <w:szCs w:val="24"/>
          <w:lang w:val="es-MX"/>
        </w:rPr>
      </w:pPr>
      <w:r w:rsidRPr="00E95173">
        <w:rPr>
          <w:b/>
          <w:sz w:val="24"/>
          <w:szCs w:val="24"/>
          <w:lang w:val="es-MX"/>
        </w:rPr>
        <w:t>INM –</w:t>
      </w:r>
      <w:r w:rsidRPr="00E95173">
        <w:rPr>
          <w:sz w:val="24"/>
          <w:szCs w:val="24"/>
          <w:lang w:val="es-MX"/>
        </w:rPr>
        <w:t xml:space="preserve"> Instituto Nacional de Migración </w:t>
      </w:r>
    </w:p>
    <w:p w14:paraId="28463531" w14:textId="77777777" w:rsidR="00807EF4" w:rsidRDefault="00807EF4" w:rsidP="000F4090">
      <w:pPr>
        <w:pStyle w:val="Heading1"/>
        <w:rPr>
          <w:rFonts w:asciiTheme="minorHAnsi" w:hAnsiTheme="minorHAnsi" w:cstheme="minorHAnsi"/>
          <w:b/>
          <w:color w:val="auto"/>
          <w:sz w:val="24"/>
          <w:szCs w:val="24"/>
          <w:lang w:val="es-MX"/>
        </w:rPr>
      </w:pPr>
    </w:p>
    <w:p w14:paraId="70FAB500" w14:textId="77777777" w:rsidR="006A595C" w:rsidRDefault="006A595C" w:rsidP="006A595C">
      <w:pPr>
        <w:spacing w:after="0" w:line="240" w:lineRule="auto"/>
        <w:jc w:val="both"/>
        <w:rPr>
          <w:lang w:val="es-MX"/>
        </w:rPr>
      </w:pPr>
    </w:p>
    <w:p w14:paraId="07192CC1" w14:textId="6BD69119" w:rsidR="002D0438" w:rsidRDefault="002D0438" w:rsidP="00E611A7">
      <w:pPr>
        <w:spacing w:after="0" w:line="240" w:lineRule="auto"/>
        <w:rPr>
          <w:lang w:val="es-MX"/>
        </w:rPr>
      </w:pPr>
    </w:p>
    <w:p w14:paraId="218953A3" w14:textId="2C5A48E4" w:rsidR="002D0438" w:rsidRDefault="002D0438" w:rsidP="00E611A7">
      <w:pPr>
        <w:spacing w:after="0" w:line="240" w:lineRule="auto"/>
        <w:rPr>
          <w:lang w:val="es-MX"/>
        </w:rPr>
      </w:pPr>
    </w:p>
    <w:p w14:paraId="1EAB20E8" w14:textId="261A2219" w:rsidR="002D0438" w:rsidRDefault="002D0438" w:rsidP="00E611A7">
      <w:pPr>
        <w:spacing w:after="0" w:line="240" w:lineRule="auto"/>
        <w:rPr>
          <w:lang w:val="es-MX"/>
        </w:rPr>
      </w:pPr>
    </w:p>
    <w:p w14:paraId="539AED4D" w14:textId="798E831A" w:rsidR="002D0438" w:rsidRDefault="002D0438" w:rsidP="00E611A7">
      <w:pPr>
        <w:spacing w:after="0" w:line="240" w:lineRule="auto"/>
        <w:rPr>
          <w:lang w:val="es-MX"/>
        </w:rPr>
      </w:pPr>
    </w:p>
    <w:p w14:paraId="6B487E5E" w14:textId="5724DB27" w:rsidR="002D0438" w:rsidRDefault="002D0438" w:rsidP="00E611A7">
      <w:pPr>
        <w:spacing w:after="0" w:line="240" w:lineRule="auto"/>
        <w:rPr>
          <w:lang w:val="es-MX"/>
        </w:rPr>
      </w:pPr>
    </w:p>
    <w:p w14:paraId="3BF83C83" w14:textId="3D364329" w:rsidR="002D0438" w:rsidRDefault="002D0438" w:rsidP="00E611A7">
      <w:pPr>
        <w:spacing w:after="0" w:line="240" w:lineRule="auto"/>
        <w:rPr>
          <w:lang w:val="es-MX"/>
        </w:rPr>
      </w:pPr>
    </w:p>
    <w:p w14:paraId="65BB4001" w14:textId="5B934479" w:rsidR="002D0438" w:rsidRDefault="002D0438" w:rsidP="00E611A7">
      <w:pPr>
        <w:spacing w:after="0" w:line="240" w:lineRule="auto"/>
        <w:rPr>
          <w:lang w:val="es-MX"/>
        </w:rPr>
      </w:pPr>
    </w:p>
    <w:p w14:paraId="3BB6B531" w14:textId="6B51ED78" w:rsidR="002D0438" w:rsidRDefault="002D0438" w:rsidP="00E611A7">
      <w:pPr>
        <w:spacing w:after="0" w:line="240" w:lineRule="auto"/>
        <w:rPr>
          <w:lang w:val="es-MX"/>
        </w:rPr>
      </w:pPr>
    </w:p>
    <w:p w14:paraId="410FF82C" w14:textId="1CB09943" w:rsidR="002D0438" w:rsidRDefault="002D0438" w:rsidP="00E611A7">
      <w:pPr>
        <w:spacing w:after="0" w:line="240" w:lineRule="auto"/>
        <w:rPr>
          <w:lang w:val="es-MX"/>
        </w:rPr>
      </w:pPr>
    </w:p>
    <w:p w14:paraId="3DF45AAF" w14:textId="6247C004" w:rsidR="002D0438" w:rsidRDefault="002D0438" w:rsidP="00E611A7">
      <w:pPr>
        <w:spacing w:after="0" w:line="240" w:lineRule="auto"/>
        <w:rPr>
          <w:lang w:val="es-MX"/>
        </w:rPr>
      </w:pPr>
    </w:p>
    <w:p w14:paraId="759E4E7D" w14:textId="553606F9" w:rsidR="002D0438" w:rsidRDefault="002D0438" w:rsidP="00E611A7">
      <w:pPr>
        <w:spacing w:after="0" w:line="240" w:lineRule="auto"/>
        <w:rPr>
          <w:lang w:val="es-MX"/>
        </w:rPr>
      </w:pPr>
    </w:p>
    <w:p w14:paraId="14B65826" w14:textId="0B4F5FDF" w:rsidR="002D0438" w:rsidRDefault="002D0438" w:rsidP="00E611A7">
      <w:pPr>
        <w:spacing w:after="0" w:line="240" w:lineRule="auto"/>
        <w:rPr>
          <w:lang w:val="es-MX"/>
        </w:rPr>
      </w:pPr>
    </w:p>
    <w:p w14:paraId="7F1DAAB3" w14:textId="302A9A2D" w:rsidR="002D0438" w:rsidRDefault="002D0438" w:rsidP="00E611A7">
      <w:pPr>
        <w:spacing w:after="0" w:line="240" w:lineRule="auto"/>
        <w:rPr>
          <w:lang w:val="es-MX"/>
        </w:rPr>
      </w:pPr>
    </w:p>
    <w:p w14:paraId="6D6981A4" w14:textId="039F73DB" w:rsidR="002D0438" w:rsidRDefault="002D0438" w:rsidP="00E611A7">
      <w:pPr>
        <w:spacing w:after="0" w:line="240" w:lineRule="auto"/>
        <w:rPr>
          <w:lang w:val="es-MX"/>
        </w:rPr>
      </w:pPr>
    </w:p>
    <w:p w14:paraId="172C5507" w14:textId="1AC6B76D" w:rsidR="002D0438" w:rsidRDefault="002D0438" w:rsidP="00E611A7">
      <w:pPr>
        <w:spacing w:after="0" w:line="240" w:lineRule="auto"/>
        <w:rPr>
          <w:lang w:val="es-MX"/>
        </w:rPr>
      </w:pPr>
    </w:p>
    <w:p w14:paraId="547787D2" w14:textId="08A2581D" w:rsidR="002D0438" w:rsidRDefault="002D0438" w:rsidP="00E611A7">
      <w:pPr>
        <w:spacing w:after="0" w:line="240" w:lineRule="auto"/>
        <w:rPr>
          <w:lang w:val="es-MX"/>
        </w:rPr>
      </w:pPr>
    </w:p>
    <w:p w14:paraId="6AB3E8D7" w14:textId="77777777" w:rsidR="0061218A" w:rsidRDefault="0061218A" w:rsidP="00E611A7">
      <w:pPr>
        <w:spacing w:after="0" w:line="240" w:lineRule="auto"/>
        <w:rPr>
          <w:lang w:val="es-MX"/>
        </w:rPr>
      </w:pPr>
    </w:p>
    <w:p w14:paraId="12F86197" w14:textId="77777777" w:rsidR="0061218A" w:rsidRDefault="0061218A" w:rsidP="00E611A7">
      <w:pPr>
        <w:spacing w:after="0" w:line="240" w:lineRule="auto"/>
        <w:rPr>
          <w:lang w:val="es-MX"/>
        </w:rPr>
      </w:pPr>
    </w:p>
    <w:p w14:paraId="5DC49D65" w14:textId="77777777" w:rsidR="0061218A" w:rsidRDefault="0061218A" w:rsidP="00E611A7">
      <w:pPr>
        <w:spacing w:after="0" w:line="240" w:lineRule="auto"/>
        <w:rPr>
          <w:lang w:val="es-MX"/>
        </w:rPr>
      </w:pPr>
    </w:p>
    <w:p w14:paraId="5AD706BA" w14:textId="77777777" w:rsidR="0061218A" w:rsidRDefault="0061218A" w:rsidP="00E611A7">
      <w:pPr>
        <w:spacing w:after="0" w:line="240" w:lineRule="auto"/>
        <w:rPr>
          <w:lang w:val="es-MX"/>
        </w:rPr>
      </w:pPr>
    </w:p>
    <w:p w14:paraId="062A0203" w14:textId="77777777" w:rsidR="0061218A" w:rsidRDefault="0061218A" w:rsidP="00E611A7">
      <w:pPr>
        <w:spacing w:after="0" w:line="240" w:lineRule="auto"/>
        <w:rPr>
          <w:lang w:val="es-MX"/>
        </w:rPr>
      </w:pPr>
    </w:p>
    <w:p w14:paraId="149BEAE9" w14:textId="77777777" w:rsidR="0061218A" w:rsidRDefault="0061218A" w:rsidP="00E611A7">
      <w:pPr>
        <w:spacing w:after="0" w:line="240" w:lineRule="auto"/>
        <w:rPr>
          <w:lang w:val="es-MX"/>
        </w:rPr>
      </w:pPr>
    </w:p>
    <w:p w14:paraId="3C8F9A80" w14:textId="77777777" w:rsidR="0061218A" w:rsidRDefault="0061218A" w:rsidP="00E611A7">
      <w:pPr>
        <w:spacing w:after="0" w:line="240" w:lineRule="auto"/>
        <w:rPr>
          <w:lang w:val="es-MX"/>
        </w:rPr>
      </w:pPr>
    </w:p>
    <w:p w14:paraId="6C2700A1" w14:textId="77777777" w:rsidR="0061218A" w:rsidRDefault="0061218A" w:rsidP="00E611A7">
      <w:pPr>
        <w:spacing w:after="0" w:line="240" w:lineRule="auto"/>
        <w:rPr>
          <w:lang w:val="es-MX"/>
        </w:rPr>
      </w:pPr>
    </w:p>
    <w:p w14:paraId="2F50226A" w14:textId="77777777" w:rsidR="0061218A" w:rsidRDefault="0061218A" w:rsidP="00E611A7">
      <w:pPr>
        <w:spacing w:after="0" w:line="240" w:lineRule="auto"/>
        <w:rPr>
          <w:lang w:val="es-MX"/>
        </w:rPr>
      </w:pPr>
    </w:p>
    <w:p w14:paraId="30451526" w14:textId="77777777" w:rsidR="0061218A" w:rsidRDefault="0061218A" w:rsidP="00E611A7">
      <w:pPr>
        <w:spacing w:after="0" w:line="240" w:lineRule="auto"/>
        <w:rPr>
          <w:lang w:val="es-MX"/>
        </w:rPr>
      </w:pPr>
    </w:p>
    <w:p w14:paraId="65492812" w14:textId="77777777" w:rsidR="0061218A" w:rsidRDefault="0061218A" w:rsidP="00E611A7">
      <w:pPr>
        <w:spacing w:after="0" w:line="240" w:lineRule="auto"/>
        <w:rPr>
          <w:lang w:val="es-MX"/>
        </w:rPr>
      </w:pPr>
    </w:p>
    <w:p w14:paraId="42932F81" w14:textId="77777777" w:rsidR="0061218A" w:rsidRDefault="0061218A" w:rsidP="00E611A7">
      <w:pPr>
        <w:spacing w:after="0" w:line="240" w:lineRule="auto"/>
        <w:rPr>
          <w:lang w:val="es-MX"/>
        </w:rPr>
      </w:pPr>
    </w:p>
    <w:p w14:paraId="23923019" w14:textId="77777777" w:rsidR="0061218A" w:rsidRDefault="0061218A" w:rsidP="00E611A7">
      <w:pPr>
        <w:spacing w:after="0" w:line="240" w:lineRule="auto"/>
        <w:rPr>
          <w:lang w:val="es-MX"/>
        </w:rPr>
      </w:pPr>
    </w:p>
    <w:p w14:paraId="571AF553" w14:textId="4042521C" w:rsidR="002D0438" w:rsidRDefault="002D0438" w:rsidP="00E611A7">
      <w:pPr>
        <w:spacing w:after="0" w:line="240" w:lineRule="auto"/>
        <w:rPr>
          <w:lang w:val="es-MX"/>
        </w:rPr>
      </w:pPr>
    </w:p>
    <w:p w14:paraId="4B54D7A9" w14:textId="10E23FEB" w:rsidR="002D0438" w:rsidRDefault="002D0438" w:rsidP="00E611A7">
      <w:pPr>
        <w:spacing w:after="0" w:line="240" w:lineRule="auto"/>
        <w:rPr>
          <w:lang w:val="es-MX"/>
        </w:rPr>
      </w:pPr>
    </w:p>
    <w:p w14:paraId="52BAE5D3" w14:textId="670FA61E" w:rsidR="002D0438" w:rsidRDefault="002D0438" w:rsidP="00E611A7">
      <w:pPr>
        <w:spacing w:after="0" w:line="240" w:lineRule="auto"/>
        <w:rPr>
          <w:lang w:val="es-MX"/>
        </w:rPr>
      </w:pPr>
    </w:p>
    <w:p w14:paraId="200DDB7D" w14:textId="77777777" w:rsidR="002D0438" w:rsidRPr="002D0438" w:rsidRDefault="002D0438" w:rsidP="00E611A7">
      <w:pPr>
        <w:spacing w:after="0" w:line="240" w:lineRule="auto"/>
        <w:rPr>
          <w:b/>
          <w:sz w:val="24"/>
          <w:szCs w:val="24"/>
          <w:lang w:val="es-MX"/>
        </w:rPr>
      </w:pPr>
    </w:p>
    <w:p w14:paraId="0FA69170" w14:textId="3727977F" w:rsidR="006C5232" w:rsidRPr="00264135" w:rsidRDefault="006C5232" w:rsidP="000E44D6">
      <w:pPr>
        <w:pStyle w:val="ListParagraph"/>
        <w:numPr>
          <w:ilvl w:val="0"/>
          <w:numId w:val="9"/>
        </w:numPr>
        <w:spacing w:after="0" w:line="240" w:lineRule="auto"/>
        <w:jc w:val="both"/>
        <w:outlineLvl w:val="0"/>
        <w:rPr>
          <w:b/>
        </w:rPr>
      </w:pPr>
      <w:bookmarkStart w:id="3" w:name="_Toc8638199"/>
      <w:r w:rsidRPr="00264135">
        <w:rPr>
          <w:b/>
        </w:rPr>
        <w:lastRenderedPageBreak/>
        <w:t>INTRODUCCIÓN</w:t>
      </w:r>
      <w:bookmarkEnd w:id="3"/>
    </w:p>
    <w:p w14:paraId="09449BE2" w14:textId="6E2742E5" w:rsidR="007E542F" w:rsidRPr="00264135" w:rsidRDefault="007E542F" w:rsidP="000E44D6">
      <w:pPr>
        <w:spacing w:after="0" w:line="240" w:lineRule="auto"/>
        <w:jc w:val="both"/>
        <w:rPr>
          <w:b/>
        </w:rPr>
      </w:pPr>
    </w:p>
    <w:p w14:paraId="2E345258" w14:textId="29188806" w:rsidR="00BC7A9F" w:rsidRPr="00601CD5" w:rsidRDefault="00E07CC7" w:rsidP="000E44D6">
      <w:pPr>
        <w:spacing w:after="0" w:line="240" w:lineRule="auto"/>
        <w:jc w:val="both"/>
        <w:rPr>
          <w:lang w:val="es-MX"/>
        </w:rPr>
      </w:pPr>
      <w:r w:rsidRPr="00264135">
        <w:rPr>
          <w:lang w:val="es-MX"/>
        </w:rPr>
        <w:t xml:space="preserve">Disability Rights International (DRI) </w:t>
      </w:r>
      <w:r w:rsidR="00C43579">
        <w:rPr>
          <w:lang w:val="es-MX"/>
        </w:rPr>
        <w:t xml:space="preserve">llevó a cabo </w:t>
      </w:r>
      <w:r w:rsidRPr="00264135">
        <w:rPr>
          <w:lang w:val="es-MX"/>
        </w:rPr>
        <w:t xml:space="preserve">dos </w:t>
      </w:r>
      <w:r w:rsidR="00C43579">
        <w:rPr>
          <w:lang w:val="es-MX"/>
        </w:rPr>
        <w:t xml:space="preserve">investigaciones </w:t>
      </w:r>
      <w:r w:rsidR="000400A3" w:rsidRPr="00264135">
        <w:rPr>
          <w:lang w:val="es-MX"/>
        </w:rPr>
        <w:t>en</w:t>
      </w:r>
      <w:r w:rsidRPr="00264135">
        <w:rPr>
          <w:lang w:val="es-MX"/>
        </w:rPr>
        <w:t xml:space="preserve"> Baja California, México</w:t>
      </w:r>
      <w:r w:rsidR="000400A3" w:rsidRPr="00264135">
        <w:rPr>
          <w:lang w:val="es-MX"/>
        </w:rPr>
        <w:t xml:space="preserve"> –</w:t>
      </w:r>
      <w:r w:rsidR="00C43579">
        <w:rPr>
          <w:lang w:val="es-MX"/>
        </w:rPr>
        <w:t>la primera</w:t>
      </w:r>
      <w:r w:rsidRPr="00264135">
        <w:rPr>
          <w:lang w:val="es-MX"/>
        </w:rPr>
        <w:t xml:space="preserve"> en noviembre de 2018 y </w:t>
      </w:r>
      <w:r w:rsidR="00C43579">
        <w:rPr>
          <w:lang w:val="es-MX"/>
        </w:rPr>
        <w:t>la segunda</w:t>
      </w:r>
      <w:r w:rsidR="000400A3" w:rsidRPr="00264135">
        <w:rPr>
          <w:lang w:val="es-MX"/>
        </w:rPr>
        <w:t xml:space="preserve"> </w:t>
      </w:r>
      <w:r w:rsidR="00C127BA" w:rsidRPr="00264135">
        <w:rPr>
          <w:lang w:val="es-MX"/>
        </w:rPr>
        <w:t xml:space="preserve">en </w:t>
      </w:r>
      <w:r w:rsidRPr="00264135">
        <w:rPr>
          <w:lang w:val="es-MX"/>
        </w:rPr>
        <w:t xml:space="preserve">febrero de 2019. </w:t>
      </w:r>
      <w:r w:rsidR="000400A3" w:rsidRPr="00264135">
        <w:rPr>
          <w:lang w:val="es-MX"/>
        </w:rPr>
        <w:t>L</w:t>
      </w:r>
      <w:r w:rsidRPr="00264135">
        <w:rPr>
          <w:lang w:val="es-MX"/>
        </w:rPr>
        <w:t xml:space="preserve">a Comisión Estatal de </w:t>
      </w:r>
      <w:r w:rsidR="00C127BA" w:rsidRPr="00264135">
        <w:rPr>
          <w:lang w:val="es-MX"/>
        </w:rPr>
        <w:t xml:space="preserve">los </w:t>
      </w:r>
      <w:r w:rsidRPr="00264135">
        <w:rPr>
          <w:lang w:val="es-MX"/>
        </w:rPr>
        <w:t>Derechos Humanos de Baja California (CEDH)</w:t>
      </w:r>
      <w:bookmarkEnd w:id="0"/>
      <w:r w:rsidR="00BC7A9F" w:rsidRPr="00264135">
        <w:rPr>
          <w:lang w:val="es-MX"/>
        </w:rPr>
        <w:t xml:space="preserve"> acompañó a DRI en visitas</w:t>
      </w:r>
      <w:r w:rsidR="00C127BA" w:rsidRPr="00264135">
        <w:rPr>
          <w:lang w:val="es-MX"/>
        </w:rPr>
        <w:t xml:space="preserve"> </w:t>
      </w:r>
      <w:r w:rsidR="00BC7A9F" w:rsidRPr="00264135">
        <w:rPr>
          <w:lang w:val="es-MX"/>
        </w:rPr>
        <w:t xml:space="preserve">a cuatro instituciones privadas </w:t>
      </w:r>
      <w:r w:rsidR="00C43579">
        <w:rPr>
          <w:lang w:val="es-MX"/>
        </w:rPr>
        <w:t xml:space="preserve">en las que se encuentran </w:t>
      </w:r>
      <w:r w:rsidR="00BC7A9F" w:rsidRPr="00264135">
        <w:rPr>
          <w:lang w:val="es-MX"/>
        </w:rPr>
        <w:t>niñas, niños, adolescentes y personas</w:t>
      </w:r>
      <w:r w:rsidR="008F34E6">
        <w:rPr>
          <w:lang w:val="es-MX"/>
        </w:rPr>
        <w:t xml:space="preserve"> –</w:t>
      </w:r>
      <w:r w:rsidR="00BC7A9F" w:rsidRPr="00264135">
        <w:rPr>
          <w:lang w:val="es-MX"/>
        </w:rPr>
        <w:t>incluidas personas migrantes</w:t>
      </w:r>
      <w:r w:rsidR="00BC7A9F" w:rsidRPr="00264135">
        <w:rPr>
          <w:lang w:val="es-MX"/>
        </w:rPr>
        <w:softHyphen/>
        <w:t xml:space="preserve">– con discapacidad. En estas instituciones DRI documentó casos de tortura y abusos tales como el uso de sujeciones prolongadas y cuartos de aislamiento. DRI encontró particularmente preocupante la alta tasa de mortalidad de niñas y niños con </w:t>
      </w:r>
      <w:r w:rsidR="00BC7A9F" w:rsidRPr="00537386">
        <w:rPr>
          <w:lang w:val="es-MX"/>
        </w:rPr>
        <w:t xml:space="preserve">discapacidad en una institución cerca de Ensenada, Baja California, llamada “Casa Gabriel”. De acuerdo con la información proporcionada por </w:t>
      </w:r>
      <w:r w:rsidR="008F34E6">
        <w:rPr>
          <w:lang w:val="es-MX"/>
        </w:rPr>
        <w:t>el personal, en febrero de 2018</w:t>
      </w:r>
      <w:r w:rsidR="00BC7A9F" w:rsidRPr="00537386">
        <w:rPr>
          <w:lang w:val="es-MX"/>
        </w:rPr>
        <w:t xml:space="preserve"> tres niñas y un niño con discapacidad murieron con pocos días de diferencia. El hecho de que la institución aún esté funcionando, un año después de las muertes,</w:t>
      </w:r>
      <w:r w:rsidR="00C43579" w:rsidRPr="00537386">
        <w:rPr>
          <w:lang w:val="es-MX"/>
        </w:rPr>
        <w:t xml:space="preserve"> y que no se haya llevado a cabo una investigación exhaustiva sobre las mismas,</w:t>
      </w:r>
      <w:r w:rsidR="00BC7A9F" w:rsidRPr="00537386">
        <w:rPr>
          <w:lang w:val="es-MX"/>
        </w:rPr>
        <w:t xml:space="preserve"> plantea serias </w:t>
      </w:r>
      <w:r w:rsidR="00BC7A9F" w:rsidRPr="00601CD5">
        <w:rPr>
          <w:lang w:val="es-MX"/>
        </w:rPr>
        <w:t>preocupaciones en torno a la seguridad de las niñas, niños y adolescentes que se encuentran detenidos en “Casa Gabriel” y en instituciones en Baja California, México.</w:t>
      </w:r>
    </w:p>
    <w:p w14:paraId="57DAE45F" w14:textId="0377EBEE" w:rsidR="00BC7A9F" w:rsidRPr="00601CD5" w:rsidRDefault="00BC7A9F" w:rsidP="000E44D6">
      <w:pPr>
        <w:spacing w:after="0" w:line="240" w:lineRule="auto"/>
        <w:jc w:val="both"/>
        <w:rPr>
          <w:lang w:val="es-MX"/>
        </w:rPr>
      </w:pPr>
    </w:p>
    <w:p w14:paraId="2AA2ADA7" w14:textId="4FE4EF0E" w:rsidR="00BC7A9F" w:rsidRPr="00264135" w:rsidRDefault="00BC7A9F" w:rsidP="000E44D6">
      <w:pPr>
        <w:spacing w:after="0" w:line="240" w:lineRule="auto"/>
        <w:jc w:val="both"/>
        <w:rPr>
          <w:lang w:val="es-MX"/>
        </w:rPr>
      </w:pPr>
      <w:r w:rsidRPr="00601CD5">
        <w:rPr>
          <w:lang w:val="es-MX"/>
        </w:rPr>
        <w:t>Dos de las cuatro instituciones visitadas por DRI operaban sin licencia y detuvieron arbitrariamente a niñas, niños, adolescentes y personas adultas con discapacidad, algunos de los cuales fueron enviados por el gobierno. DRI visitó una ins</w:t>
      </w:r>
      <w:r w:rsidR="000A213C" w:rsidRPr="00601CD5">
        <w:rPr>
          <w:lang w:val="es-MX"/>
        </w:rPr>
        <w:t xml:space="preserve">titución privada que encierra a menores de edad y </w:t>
      </w:r>
      <w:r w:rsidR="004342F3" w:rsidRPr="00601CD5">
        <w:rPr>
          <w:lang w:val="es-MX"/>
        </w:rPr>
        <w:t xml:space="preserve">adultos </w:t>
      </w:r>
      <w:r w:rsidRPr="00601CD5">
        <w:rPr>
          <w:lang w:val="es-MX"/>
        </w:rPr>
        <w:t>con</w:t>
      </w:r>
      <w:r w:rsidR="0069067A" w:rsidRPr="00601CD5">
        <w:rPr>
          <w:lang w:val="es-MX"/>
        </w:rPr>
        <w:t xml:space="preserve"> discapacidad y</w:t>
      </w:r>
      <w:r w:rsidRPr="00601CD5">
        <w:rPr>
          <w:lang w:val="es-MX"/>
        </w:rPr>
        <w:t xml:space="preserve"> </w:t>
      </w:r>
      <w:r w:rsidR="004342F3" w:rsidRPr="00601CD5">
        <w:rPr>
          <w:lang w:val="es-MX"/>
        </w:rPr>
        <w:t>problemas de adicciones</w:t>
      </w:r>
      <w:r w:rsidRPr="00601CD5">
        <w:rPr>
          <w:lang w:val="es-MX"/>
        </w:rPr>
        <w:t xml:space="preserve"> sin el registro ni la au</w:t>
      </w:r>
      <w:r w:rsidR="000A213C" w:rsidRPr="00601CD5">
        <w:rPr>
          <w:lang w:val="es-MX"/>
        </w:rPr>
        <w:t>toridad legal para hacerlo. E</w:t>
      </w:r>
      <w:r w:rsidRPr="00601CD5">
        <w:rPr>
          <w:lang w:val="es-MX"/>
        </w:rPr>
        <w:t>sta institución</w:t>
      </w:r>
      <w:r w:rsidR="000A213C" w:rsidRPr="00601CD5">
        <w:rPr>
          <w:lang w:val="es-MX"/>
        </w:rPr>
        <w:t xml:space="preserve"> usa cuartos de aislamiento y sujeciones en adolescentes y</w:t>
      </w:r>
      <w:r w:rsidR="001D7075">
        <w:rPr>
          <w:lang w:val="es-MX"/>
        </w:rPr>
        <w:t xml:space="preserve"> adultos como forma de castigo y </w:t>
      </w:r>
      <w:r w:rsidRPr="00601CD5">
        <w:rPr>
          <w:lang w:val="es-MX"/>
        </w:rPr>
        <w:t xml:space="preserve">no </w:t>
      </w:r>
      <w:r w:rsidR="001D7075">
        <w:rPr>
          <w:lang w:val="es-MX"/>
        </w:rPr>
        <w:t xml:space="preserve">tiene </w:t>
      </w:r>
      <w:r w:rsidRPr="00264135">
        <w:rPr>
          <w:lang w:val="es-MX"/>
        </w:rPr>
        <w:t xml:space="preserve">un programa de tratamiento formal </w:t>
      </w:r>
      <w:r w:rsidR="009F748B" w:rsidRPr="00264135">
        <w:rPr>
          <w:lang w:val="es-MX"/>
        </w:rPr>
        <w:t>más allá de</w:t>
      </w:r>
      <w:r w:rsidRPr="00264135">
        <w:rPr>
          <w:lang w:val="es-MX"/>
        </w:rPr>
        <w:t xml:space="preserve"> la oración y programa</w:t>
      </w:r>
      <w:r w:rsidR="009F748B" w:rsidRPr="00264135">
        <w:rPr>
          <w:lang w:val="es-MX"/>
        </w:rPr>
        <w:t>ción</w:t>
      </w:r>
      <w:r w:rsidRPr="00264135">
        <w:rPr>
          <w:lang w:val="es-MX"/>
        </w:rPr>
        <w:t xml:space="preserve"> religios</w:t>
      </w:r>
      <w:r w:rsidR="009F748B" w:rsidRPr="00264135">
        <w:rPr>
          <w:lang w:val="es-MX"/>
        </w:rPr>
        <w:t>a</w:t>
      </w:r>
      <w:r w:rsidRPr="00264135">
        <w:rPr>
          <w:lang w:val="es-MX"/>
        </w:rPr>
        <w:t>. A pesar de la falta de tratamiento, las person</w:t>
      </w:r>
      <w:r w:rsidR="0069067A">
        <w:rPr>
          <w:lang w:val="es-MX"/>
        </w:rPr>
        <w:t xml:space="preserve">as </w:t>
      </w:r>
      <w:r w:rsidRPr="00264135">
        <w:rPr>
          <w:lang w:val="es-MX"/>
        </w:rPr>
        <w:t>permanecen amarradas por horas y encerradas en cuartos de aislamiento por días cuando t</w:t>
      </w:r>
      <w:r w:rsidR="00B959C4" w:rsidRPr="00264135">
        <w:rPr>
          <w:lang w:val="es-MX"/>
        </w:rPr>
        <w:t>ienen</w:t>
      </w:r>
      <w:r w:rsidRPr="00264135">
        <w:rPr>
          <w:lang w:val="es-MX"/>
        </w:rPr>
        <w:t xml:space="preserve"> </w:t>
      </w:r>
      <w:r w:rsidR="000A213C">
        <w:rPr>
          <w:lang w:val="es-MX"/>
        </w:rPr>
        <w:t>un ‘</w:t>
      </w:r>
      <w:r w:rsidRPr="00264135">
        <w:rPr>
          <w:lang w:val="es-MX"/>
        </w:rPr>
        <w:t>mal comportamiento</w:t>
      </w:r>
      <w:r w:rsidR="000A213C">
        <w:rPr>
          <w:lang w:val="es-MX"/>
        </w:rPr>
        <w:t>’</w:t>
      </w:r>
      <w:r w:rsidR="001D7075">
        <w:rPr>
          <w:lang w:val="es-MX"/>
        </w:rPr>
        <w:t>.</w:t>
      </w:r>
      <w:r w:rsidRPr="00264135">
        <w:rPr>
          <w:lang w:val="es-MX"/>
        </w:rPr>
        <w:t xml:space="preserve"> México debe evitar que instituciones privadas detengan </w:t>
      </w:r>
      <w:r w:rsidR="001D7075" w:rsidRPr="00264135">
        <w:rPr>
          <w:lang w:val="es-MX"/>
        </w:rPr>
        <w:t xml:space="preserve">sin ningún tipo de autoridad legal </w:t>
      </w:r>
      <w:r w:rsidRPr="00264135">
        <w:rPr>
          <w:lang w:val="es-MX"/>
        </w:rPr>
        <w:t xml:space="preserve">a personas con discapacidad y que administren tratamientos forzados </w:t>
      </w:r>
      <w:r w:rsidR="0069067A">
        <w:rPr>
          <w:lang w:val="es-MX"/>
        </w:rPr>
        <w:t xml:space="preserve">basados </w:t>
      </w:r>
      <w:r w:rsidRPr="00264135">
        <w:rPr>
          <w:lang w:val="es-MX"/>
        </w:rPr>
        <w:t xml:space="preserve">en programas experimentales no </w:t>
      </w:r>
      <w:r w:rsidR="0069067A">
        <w:rPr>
          <w:lang w:val="es-MX"/>
        </w:rPr>
        <w:t>a</w:t>
      </w:r>
      <w:r w:rsidRPr="00264135">
        <w:rPr>
          <w:lang w:val="es-MX"/>
        </w:rPr>
        <w:t xml:space="preserve">probados. </w:t>
      </w:r>
    </w:p>
    <w:p w14:paraId="6D44D130" w14:textId="041A15F4" w:rsidR="00BC7A9F" w:rsidRPr="00264135" w:rsidRDefault="00BC7A9F" w:rsidP="000E44D6">
      <w:pPr>
        <w:spacing w:after="0" w:line="240" w:lineRule="auto"/>
        <w:jc w:val="both"/>
        <w:rPr>
          <w:lang w:val="es-MX"/>
        </w:rPr>
      </w:pPr>
    </w:p>
    <w:p w14:paraId="77C8DA53" w14:textId="3F307877" w:rsidR="00BC7A9F" w:rsidRPr="00264135" w:rsidRDefault="00BC7A9F" w:rsidP="000E44D6">
      <w:pPr>
        <w:spacing w:after="0" w:line="240" w:lineRule="auto"/>
        <w:jc w:val="both"/>
        <w:rPr>
          <w:lang w:val="es-MX"/>
        </w:rPr>
      </w:pPr>
      <w:r w:rsidRPr="00264135">
        <w:rPr>
          <w:lang w:val="es-MX"/>
        </w:rPr>
        <w:t xml:space="preserve">DRI encontró otra institución sin registro y sin licencia llamada “Pequeño mundo especial”. Esta institución opera en una casa dilapidad </w:t>
      </w:r>
      <w:r w:rsidR="001D7075">
        <w:rPr>
          <w:lang w:val="es-MX"/>
        </w:rPr>
        <w:t xml:space="preserve">y detiene a </w:t>
      </w:r>
      <w:r w:rsidRPr="00264135">
        <w:rPr>
          <w:lang w:val="es-MX"/>
        </w:rPr>
        <w:t>niñas, niños</w:t>
      </w:r>
      <w:r w:rsidR="00D00C5B" w:rsidRPr="00264135">
        <w:rPr>
          <w:lang w:val="es-MX"/>
        </w:rPr>
        <w:t>, adol</w:t>
      </w:r>
      <w:r w:rsidR="004E12B3" w:rsidRPr="00264135">
        <w:rPr>
          <w:lang w:val="es-MX"/>
        </w:rPr>
        <w:t>e</w:t>
      </w:r>
      <w:r w:rsidR="00D00C5B" w:rsidRPr="00264135">
        <w:rPr>
          <w:lang w:val="es-MX"/>
        </w:rPr>
        <w:t>scentes</w:t>
      </w:r>
      <w:r w:rsidRPr="00264135">
        <w:rPr>
          <w:lang w:val="es-MX"/>
        </w:rPr>
        <w:t xml:space="preserve"> y personas con discapacidad. El gobierno envió a niñas, niños y adolescentes a esta institución durante meses, a pesar de que no contaba con una licencia para </w:t>
      </w:r>
      <w:r w:rsidR="001D7075">
        <w:rPr>
          <w:lang w:val="es-MX"/>
        </w:rPr>
        <w:t>operar</w:t>
      </w:r>
      <w:r w:rsidRPr="00264135">
        <w:rPr>
          <w:lang w:val="es-MX"/>
        </w:rPr>
        <w:t xml:space="preserve">. Cuando DRI visitó la institución, en noviembre de 2018, el gobierno había amenazado con retirar a las niñas, niños y adolescentes porque estaban mezclados con personas adultas, no porque la institución no tuviera registro. De hecho, de acuerdo con la directora, las niñas, niños y adolescentes se iban a ir de la </w:t>
      </w:r>
      <w:r w:rsidR="00D36E6D" w:rsidRPr="00264135">
        <w:rPr>
          <w:lang w:val="es-MX"/>
        </w:rPr>
        <w:t>institución,</w:t>
      </w:r>
      <w:r w:rsidRPr="00264135">
        <w:rPr>
          <w:lang w:val="es-MX"/>
        </w:rPr>
        <w:t xml:space="preserve"> pero las personas adultas con discapacidad</w:t>
      </w:r>
      <w:r w:rsidR="00D00C5B" w:rsidRPr="00264135">
        <w:rPr>
          <w:lang w:val="es-MX"/>
        </w:rPr>
        <w:t xml:space="preserve"> se iban a quedar</w:t>
      </w:r>
      <w:r w:rsidRPr="00264135">
        <w:rPr>
          <w:lang w:val="es-MX"/>
        </w:rPr>
        <w:t>.</w:t>
      </w:r>
    </w:p>
    <w:p w14:paraId="483577C3" w14:textId="62638D72" w:rsidR="00BC7A9F" w:rsidRPr="00264135" w:rsidRDefault="00BC7A9F" w:rsidP="000E44D6">
      <w:pPr>
        <w:spacing w:after="0" w:line="240" w:lineRule="auto"/>
        <w:jc w:val="both"/>
        <w:rPr>
          <w:lang w:val="es-MX"/>
        </w:rPr>
      </w:pPr>
    </w:p>
    <w:p w14:paraId="1A3C25C7" w14:textId="28B5CF7F" w:rsidR="00BC7A9F" w:rsidRPr="00264135" w:rsidRDefault="00BC7A9F" w:rsidP="00E07CC7">
      <w:pPr>
        <w:spacing w:after="0" w:line="240" w:lineRule="auto"/>
        <w:jc w:val="both"/>
        <w:rPr>
          <w:lang w:val="es-MX"/>
        </w:rPr>
      </w:pPr>
      <w:r w:rsidRPr="00264135">
        <w:rPr>
          <w:lang w:val="es-MX"/>
        </w:rPr>
        <w:t xml:space="preserve">Con base en nuestros hallazgos, DRI expresa su </w:t>
      </w:r>
      <w:r w:rsidR="00A1568C" w:rsidRPr="00264135">
        <w:rPr>
          <w:lang w:val="es-MX"/>
        </w:rPr>
        <w:t xml:space="preserve">gran </w:t>
      </w:r>
      <w:r w:rsidRPr="00264135">
        <w:rPr>
          <w:lang w:val="es-MX"/>
        </w:rPr>
        <w:t xml:space="preserve">preocupación por la situación de derechos humanos de las niñas, niños, adolescentes y adultos con discapacidad detenidos en instituciones en Baja California, México. Si bien </w:t>
      </w:r>
      <w:r w:rsidR="0069067A">
        <w:rPr>
          <w:lang w:val="es-MX"/>
        </w:rPr>
        <w:t xml:space="preserve">ellos son </w:t>
      </w:r>
      <w:r w:rsidRPr="00264135">
        <w:rPr>
          <w:lang w:val="es-MX"/>
        </w:rPr>
        <w:t xml:space="preserve">la principal población sujeta a estos abusos, las y los menores de edad </w:t>
      </w:r>
      <w:r w:rsidR="0069067A">
        <w:rPr>
          <w:lang w:val="es-MX"/>
        </w:rPr>
        <w:t xml:space="preserve">migrantes </w:t>
      </w:r>
      <w:r w:rsidRPr="00264135">
        <w:rPr>
          <w:lang w:val="es-MX"/>
        </w:rPr>
        <w:t>no acompañados y las personas con discapacidad que han sido deportadas o detenidas en la frontera de los Estad</w:t>
      </w:r>
      <w:r w:rsidR="0069067A">
        <w:rPr>
          <w:lang w:val="es-MX"/>
        </w:rPr>
        <w:t>os Unidos y retornadas a México</w:t>
      </w:r>
      <w:r w:rsidRPr="00264135">
        <w:rPr>
          <w:lang w:val="es-MX"/>
        </w:rPr>
        <w:t xml:space="preserve"> también están en riesgo. De acuerdo con el Instituto Nacional de Migración (INM), alrededor de 3,000 menores no acompañados son deportados cada año de los Estados Unidos a Tijuana, México. DRI se reunió con el director del Sistema para el Desarrollo Integral de la Familia del Estado de Baja California (DIF Baja California), quien declaró que el 80% de las y los menores no acompañados se reintegran de inmediato a sus familias. El 20% restante es reunificado con sus familias dentro de un año, si la familia puede ser identificada. Para algunos de ellos, su familia nunca es localizada. DRI expresa su preocupación por las niñas, niños y adolescentes migrantes no acompañados para quienes la única alternativa es pasar meses en instituciones mientras se encuentra a su familia, y quienes pueden quedarse en </w:t>
      </w:r>
      <w:r w:rsidR="004A6150">
        <w:rPr>
          <w:lang w:val="es-MX"/>
        </w:rPr>
        <w:t xml:space="preserve">dichas instituciones </w:t>
      </w:r>
      <w:r w:rsidRPr="00264135">
        <w:rPr>
          <w:lang w:val="es-MX"/>
        </w:rPr>
        <w:t>por años si sus familias no pueden ser localizadas.</w:t>
      </w:r>
    </w:p>
    <w:p w14:paraId="6436238C" w14:textId="51F5E82D" w:rsidR="00BC7A9F" w:rsidRPr="00264135" w:rsidRDefault="00BC7A9F" w:rsidP="000E44D6">
      <w:pPr>
        <w:pStyle w:val="ListParagraph"/>
        <w:numPr>
          <w:ilvl w:val="0"/>
          <w:numId w:val="9"/>
        </w:numPr>
        <w:spacing w:after="0" w:line="240" w:lineRule="auto"/>
        <w:jc w:val="both"/>
        <w:outlineLvl w:val="0"/>
        <w:rPr>
          <w:b/>
          <w:lang w:val="es-MX"/>
        </w:rPr>
      </w:pPr>
      <w:bookmarkStart w:id="4" w:name="_Toc8638200"/>
      <w:r w:rsidRPr="00264135">
        <w:rPr>
          <w:b/>
          <w:lang w:val="es-MX"/>
        </w:rPr>
        <w:lastRenderedPageBreak/>
        <w:t>RIESGO DE MUERTE Y TORTURA PARA LAS NIÑAS, NIÑOS Y ADOLESCENTES CON DISCAPACIDAD EN INSTITUCIONES</w:t>
      </w:r>
      <w:bookmarkEnd w:id="4"/>
    </w:p>
    <w:p w14:paraId="0C8FCBF0" w14:textId="77777777" w:rsidR="00BC7A9F" w:rsidRPr="00264135" w:rsidRDefault="00BC7A9F" w:rsidP="000E44D6">
      <w:pPr>
        <w:spacing w:after="0" w:line="240" w:lineRule="auto"/>
        <w:jc w:val="both"/>
        <w:rPr>
          <w:b/>
          <w:lang w:val="es-MX"/>
        </w:rPr>
      </w:pPr>
    </w:p>
    <w:p w14:paraId="30123C9B" w14:textId="0CCD861D" w:rsidR="00BC7A9F" w:rsidRPr="00264135" w:rsidRDefault="00BC7A9F" w:rsidP="000E44D6">
      <w:pPr>
        <w:spacing w:after="0" w:line="240" w:lineRule="auto"/>
        <w:jc w:val="both"/>
        <w:rPr>
          <w:lang w:val="es-MX"/>
        </w:rPr>
      </w:pPr>
      <w:r w:rsidRPr="00264135">
        <w:rPr>
          <w:lang w:val="es-MX"/>
        </w:rPr>
        <w:t xml:space="preserve">DRI </w:t>
      </w:r>
      <w:r w:rsidR="00264135">
        <w:rPr>
          <w:lang w:val="es-MX"/>
        </w:rPr>
        <w:t xml:space="preserve">encontró un alto índice de mortalidad en </w:t>
      </w:r>
      <w:r w:rsidR="00EA7E06">
        <w:rPr>
          <w:lang w:val="es-MX"/>
        </w:rPr>
        <w:t>“</w:t>
      </w:r>
      <w:r w:rsidR="00264135" w:rsidRPr="00264135">
        <w:rPr>
          <w:lang w:val="es-MX"/>
        </w:rPr>
        <w:t xml:space="preserve">Casa Gabriel”, </w:t>
      </w:r>
      <w:r w:rsidRPr="00264135">
        <w:rPr>
          <w:lang w:val="es-MX"/>
        </w:rPr>
        <w:t>una institución privada para niñas, niños y adolescentes</w:t>
      </w:r>
      <w:r w:rsidR="00264135">
        <w:rPr>
          <w:lang w:val="es-MX"/>
        </w:rPr>
        <w:t xml:space="preserve"> con discapacidad </w:t>
      </w:r>
      <w:r w:rsidRPr="00264135">
        <w:rPr>
          <w:lang w:val="es-MX"/>
        </w:rPr>
        <w:t xml:space="preserve">cerca de Ensenada, en el Estado de Baja California, México. La mayoría de las niñas, niños y adolescentes </w:t>
      </w:r>
      <w:r w:rsidR="00E5119D">
        <w:rPr>
          <w:lang w:val="es-MX"/>
        </w:rPr>
        <w:t>tiene</w:t>
      </w:r>
      <w:r w:rsidRPr="00264135">
        <w:rPr>
          <w:lang w:val="es-MX"/>
        </w:rPr>
        <w:t>n parálisis cerebral y lo que parecía ser atrofia muscular</w:t>
      </w:r>
      <w:r w:rsidR="00D235FB">
        <w:rPr>
          <w:lang w:val="es-MX"/>
        </w:rPr>
        <w:t xml:space="preserve"> –los niños </w:t>
      </w:r>
      <w:r w:rsidRPr="00264135">
        <w:rPr>
          <w:lang w:val="es-MX"/>
        </w:rPr>
        <w:t>pasan la mayor parte del tiempo en sillas de ruedas y/o acostados en camas y cunas por lo que fue difícil discernir si la atrofia muscular se debe a una discapacidad o fue causada por la falta de movimiento y actividad en la institución. Algunos niños tenían hidrocefalia.</w:t>
      </w:r>
    </w:p>
    <w:p w14:paraId="72DEEF96" w14:textId="6D9A4467" w:rsidR="00BC7A9F" w:rsidRPr="00264135" w:rsidRDefault="00BC7A9F" w:rsidP="000E44D6">
      <w:pPr>
        <w:spacing w:after="0" w:line="240" w:lineRule="auto"/>
        <w:jc w:val="both"/>
        <w:rPr>
          <w:lang w:val="es-MX"/>
        </w:rPr>
      </w:pPr>
    </w:p>
    <w:p w14:paraId="523F0772" w14:textId="07F62A46" w:rsidR="00BC7A9F" w:rsidRPr="00264135" w:rsidRDefault="00BC7A9F" w:rsidP="000E44D6">
      <w:pPr>
        <w:spacing w:after="0" w:line="240" w:lineRule="auto"/>
        <w:jc w:val="both"/>
        <w:rPr>
          <w:lang w:val="es-MX"/>
        </w:rPr>
      </w:pPr>
      <w:r w:rsidRPr="00264135">
        <w:rPr>
          <w:lang w:val="es-MX"/>
        </w:rPr>
        <w:t xml:space="preserve">De acuerdo con la coordinadora de “Casa Gabriel”, en 2017 había 32 niñas, niños y adolescentes con discapacidad en la institución. Cuando DRI visitó las instalaciones en febrero de 2019, sólo quedaban 19. Según el personal de “Casa Gabriel”, dos niños fueron trasladados a otros lugares y otros </w:t>
      </w:r>
      <w:r w:rsidR="00D235FB">
        <w:rPr>
          <w:lang w:val="es-MX"/>
        </w:rPr>
        <w:t>murieron</w:t>
      </w:r>
      <w:r w:rsidRPr="00264135">
        <w:rPr>
          <w:lang w:val="es-MX"/>
        </w:rPr>
        <w:t>.</w:t>
      </w:r>
    </w:p>
    <w:p w14:paraId="17AAEF85" w14:textId="13B37C5D" w:rsidR="00BC7A9F" w:rsidRPr="00264135" w:rsidRDefault="00BC7A9F" w:rsidP="000E44D6">
      <w:pPr>
        <w:spacing w:after="0" w:line="240" w:lineRule="auto"/>
        <w:jc w:val="both"/>
        <w:rPr>
          <w:lang w:val="es-MX"/>
        </w:rPr>
      </w:pPr>
    </w:p>
    <w:p w14:paraId="4BEC115B" w14:textId="7B76B471" w:rsidR="004A6150" w:rsidRDefault="00BC7A9F" w:rsidP="00E07CC7">
      <w:pPr>
        <w:spacing w:after="0" w:line="240" w:lineRule="auto"/>
        <w:jc w:val="both"/>
        <w:rPr>
          <w:lang w:val="es-MX"/>
        </w:rPr>
      </w:pPr>
      <w:r w:rsidRPr="00264135">
        <w:rPr>
          <w:lang w:val="es-MX"/>
        </w:rPr>
        <w:t xml:space="preserve">El personal de “Casa Gabriel” refirió al equipo de investigación de DRI que </w:t>
      </w:r>
      <w:r w:rsidR="00D235FB" w:rsidRPr="00264135">
        <w:rPr>
          <w:lang w:val="es-MX"/>
        </w:rPr>
        <w:t>en febrero de 2018</w:t>
      </w:r>
      <w:r w:rsidR="00D235FB">
        <w:rPr>
          <w:lang w:val="es-MX"/>
        </w:rPr>
        <w:t xml:space="preserve">, </w:t>
      </w:r>
      <w:r w:rsidRPr="00264135">
        <w:rPr>
          <w:lang w:val="es-MX"/>
        </w:rPr>
        <w:t>dos niñas, un niño y una adulta joven de edades entre los 12 y los 22 años murieron con días de diferencia. Todos habían sido alimentados con sondas</w:t>
      </w:r>
      <w:r w:rsidR="00B93C59">
        <w:rPr>
          <w:lang w:val="es-MX"/>
        </w:rPr>
        <w:t xml:space="preserve"> de alimentación</w:t>
      </w:r>
      <w:r w:rsidRPr="00264135">
        <w:rPr>
          <w:lang w:val="es-MX"/>
        </w:rPr>
        <w:t xml:space="preserve">. Según el personal, las “complicaciones” con las sondas fueron la causa de </w:t>
      </w:r>
      <w:r w:rsidR="00D235FB">
        <w:rPr>
          <w:lang w:val="es-MX"/>
        </w:rPr>
        <w:t>las</w:t>
      </w:r>
      <w:r w:rsidRPr="00264135">
        <w:rPr>
          <w:lang w:val="es-MX"/>
        </w:rPr>
        <w:t xml:space="preserve"> muertes. Otra niña y un niño murieron en noviembre y diciembre de 2017</w:t>
      </w:r>
      <w:r w:rsidR="00D235FB">
        <w:rPr>
          <w:lang w:val="es-MX"/>
        </w:rPr>
        <w:t xml:space="preserve"> respectivamente</w:t>
      </w:r>
      <w:r w:rsidRPr="00264135">
        <w:rPr>
          <w:lang w:val="es-MX"/>
        </w:rPr>
        <w:t>. El personal no aclaró qué pasó con las otras 7 niñas y niños que ya no están en la institución.</w:t>
      </w:r>
      <w:r w:rsidR="004A6150">
        <w:rPr>
          <w:lang w:val="es-MX"/>
        </w:rPr>
        <w:t xml:space="preserve"> </w:t>
      </w:r>
      <w:r w:rsidR="004A6150" w:rsidRPr="004A6150">
        <w:rPr>
          <w:lang w:val="es-MX"/>
        </w:rPr>
        <w:t xml:space="preserve">El hecho de que cuatro muertes ocurrieron en un mes plantea serias preocupaciones sobre el uso inadecuado de </w:t>
      </w:r>
      <w:r w:rsidR="004A6150">
        <w:rPr>
          <w:lang w:val="es-MX"/>
        </w:rPr>
        <w:t>las sondas</w:t>
      </w:r>
      <w:r w:rsidR="004A6150" w:rsidRPr="004A6150">
        <w:rPr>
          <w:lang w:val="es-MX"/>
        </w:rPr>
        <w:t xml:space="preserve"> en la institución.</w:t>
      </w:r>
      <w:r w:rsidR="004A6150">
        <w:rPr>
          <w:lang w:val="es-MX"/>
        </w:rPr>
        <w:t xml:space="preserve"> </w:t>
      </w:r>
      <w:r w:rsidRPr="00264135">
        <w:rPr>
          <w:lang w:val="es-MX"/>
        </w:rPr>
        <w:t xml:space="preserve">De acuerdo con </w:t>
      </w:r>
      <w:r w:rsidR="009D76CA">
        <w:rPr>
          <w:lang w:val="es-MX"/>
        </w:rPr>
        <w:t>personal</w:t>
      </w:r>
      <w:r w:rsidR="004A6150">
        <w:rPr>
          <w:lang w:val="es-MX"/>
        </w:rPr>
        <w:t xml:space="preserve"> de “Casa Gabriel”:</w:t>
      </w:r>
    </w:p>
    <w:p w14:paraId="5CA3E5A7" w14:textId="1A9DE048" w:rsidR="004A6150" w:rsidRDefault="004A6150" w:rsidP="00E07CC7">
      <w:pPr>
        <w:spacing w:after="0" w:line="240" w:lineRule="auto"/>
        <w:jc w:val="both"/>
        <w:rPr>
          <w:lang w:val="es-MX"/>
        </w:rPr>
      </w:pPr>
    </w:p>
    <w:p w14:paraId="5C61D469" w14:textId="70905250" w:rsidR="00BC7A9F" w:rsidRDefault="00BC7A9F" w:rsidP="004A6150">
      <w:pPr>
        <w:spacing w:after="0" w:line="240" w:lineRule="auto"/>
        <w:ind w:left="720" w:right="720"/>
        <w:jc w:val="both"/>
        <w:rPr>
          <w:lang w:val="es-MX"/>
        </w:rPr>
      </w:pPr>
      <w:r w:rsidRPr="00264135">
        <w:rPr>
          <w:lang w:val="es-MX"/>
        </w:rPr>
        <w:t>“</w:t>
      </w:r>
      <w:r w:rsidR="004A6150">
        <w:rPr>
          <w:lang w:val="es-MX"/>
        </w:rPr>
        <w:t>E</w:t>
      </w:r>
      <w:r w:rsidRPr="00264135">
        <w:rPr>
          <w:lang w:val="es-MX"/>
        </w:rPr>
        <w:t>l año pasado, en febrero de</w:t>
      </w:r>
      <w:r w:rsidR="00D235FB">
        <w:rPr>
          <w:lang w:val="es-MX"/>
        </w:rPr>
        <w:t xml:space="preserve"> 2018, fallecieron cuatro niños</w:t>
      </w:r>
      <w:r w:rsidRPr="00264135">
        <w:rPr>
          <w:lang w:val="es-MX"/>
        </w:rPr>
        <w:t>”</w:t>
      </w:r>
      <w:r w:rsidR="00D235FB">
        <w:rPr>
          <w:lang w:val="es-MX"/>
        </w:rPr>
        <w:t>.</w:t>
      </w:r>
      <w:r w:rsidRPr="00264135">
        <w:rPr>
          <w:lang w:val="es-MX"/>
        </w:rPr>
        <w:t xml:space="preserve"> Los cuatro murieron con una semana de diferencia. Tenían 12, 15, 17 y 22 años y parálisis cerebral infantil, hidrocefalia y atrofia muscular. “Todos ellos usaban sonda para ser alimentados. </w:t>
      </w:r>
      <w:r w:rsidR="008444A5" w:rsidRPr="00264135">
        <w:rPr>
          <w:lang w:val="es-MX"/>
        </w:rPr>
        <w:t xml:space="preserve">Los niños murieron </w:t>
      </w:r>
      <w:r w:rsidRPr="00264135">
        <w:rPr>
          <w:lang w:val="es-MX"/>
        </w:rPr>
        <w:t>por complicaciones con la sonda. Tenemos un doctor y una enfermera a qui</w:t>
      </w:r>
      <w:r w:rsidR="008444A5" w:rsidRPr="00264135">
        <w:rPr>
          <w:lang w:val="es-MX"/>
        </w:rPr>
        <w:t>e</w:t>
      </w:r>
      <w:r w:rsidRPr="00264135">
        <w:rPr>
          <w:lang w:val="es-MX"/>
        </w:rPr>
        <w:t>n avisamos si los niños se enferman. Si se enferman y no mejoran los llevamos al hospital o al centro de salud”</w:t>
      </w:r>
      <w:r w:rsidRPr="00264135">
        <w:rPr>
          <w:rStyle w:val="EndnoteReference"/>
        </w:rPr>
        <w:endnoteReference w:id="1"/>
      </w:r>
      <w:r w:rsidR="00D36E6D">
        <w:rPr>
          <w:lang w:val="es-MX"/>
        </w:rPr>
        <w:t>.</w:t>
      </w:r>
    </w:p>
    <w:p w14:paraId="59C7BDF7" w14:textId="2871B8F2" w:rsidR="0061218A" w:rsidRDefault="004A6150" w:rsidP="00E07CC7">
      <w:pPr>
        <w:spacing w:after="0" w:line="240" w:lineRule="auto"/>
        <w:jc w:val="both"/>
        <w:rPr>
          <w:lang w:val="es-MX"/>
        </w:rPr>
      </w:pPr>
      <w:r w:rsidRPr="00264135">
        <w:rPr>
          <w:noProof/>
        </w:rPr>
        <mc:AlternateContent>
          <mc:Choice Requires="wps">
            <w:drawing>
              <wp:anchor distT="0" distB="0" distL="114300" distR="114300" simplePos="0" relativeHeight="251658240" behindDoc="0" locked="0" layoutInCell="1" allowOverlap="1" wp14:anchorId="45D5F9E1" wp14:editId="75D5ABDD">
                <wp:simplePos x="0" y="0"/>
                <wp:positionH relativeFrom="margin">
                  <wp:align>center</wp:align>
                </wp:positionH>
                <wp:positionV relativeFrom="paragraph">
                  <wp:posOffset>235596</wp:posOffset>
                </wp:positionV>
                <wp:extent cx="5610225" cy="28765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876550"/>
                        </a:xfrm>
                        <a:prstGeom prst="rect">
                          <a:avLst/>
                        </a:prstGeom>
                        <a:solidFill>
                          <a:schemeClr val="bg1">
                            <a:lumMod val="95000"/>
                          </a:schemeClr>
                        </a:solidFill>
                        <a:ln w="19050">
                          <a:solidFill>
                            <a:schemeClr val="bg1">
                              <a:lumMod val="50000"/>
                            </a:schemeClr>
                          </a:solidFill>
                          <a:miter lim="800000"/>
                          <a:headEnd/>
                          <a:tailEnd/>
                        </a:ln>
                      </wps:spPr>
                      <wps:txbx>
                        <w:txbxContent>
                          <w:p w14:paraId="3B0963E5" w14:textId="45AECD6B" w:rsidR="00483066" w:rsidRPr="00E07CC7" w:rsidRDefault="00483066" w:rsidP="00483066">
                            <w:pPr>
                              <w:spacing w:after="0" w:line="240" w:lineRule="auto"/>
                              <w:jc w:val="both"/>
                              <w:rPr>
                                <w:lang w:val="es-MX"/>
                              </w:rPr>
                            </w:pPr>
                            <w:r w:rsidRPr="00747FD4">
                              <w:rPr>
                                <w:lang w:val="es-MX"/>
                              </w:rPr>
                              <w:t xml:space="preserve">Una de las cuidadoras </w:t>
                            </w:r>
                            <w:r w:rsidR="00D235FB">
                              <w:rPr>
                                <w:lang w:val="es-MX"/>
                              </w:rPr>
                              <w:t>proporcionó</w:t>
                            </w:r>
                            <w:r>
                              <w:rPr>
                                <w:lang w:val="es-MX"/>
                              </w:rPr>
                              <w:t xml:space="preserve"> la siguiente información sobre cómo ocurrieron las cuatro muertes:</w:t>
                            </w:r>
                          </w:p>
                          <w:p w14:paraId="724A1344" w14:textId="77777777" w:rsidR="00483066" w:rsidRPr="00AE2C4F" w:rsidRDefault="00483066" w:rsidP="00483066">
                            <w:pPr>
                              <w:spacing w:after="0" w:line="240" w:lineRule="auto"/>
                              <w:jc w:val="both"/>
                              <w:rPr>
                                <w:rStyle w:val="tlid-translation"/>
                                <w:highlight w:val="yellow"/>
                                <w:lang w:val="es-MX"/>
                              </w:rPr>
                            </w:pPr>
                          </w:p>
                          <w:p w14:paraId="1ED2180F" w14:textId="40FF417C" w:rsidR="00483066" w:rsidRDefault="00483066" w:rsidP="00483066">
                            <w:pPr>
                              <w:spacing w:after="0" w:line="240" w:lineRule="auto"/>
                              <w:jc w:val="both"/>
                              <w:rPr>
                                <w:rStyle w:val="tlid-translation"/>
                                <w:lang w:val="es-MX"/>
                              </w:rPr>
                            </w:pPr>
                            <w:r w:rsidRPr="005F38A5">
                              <w:rPr>
                                <w:rStyle w:val="tlid-translation"/>
                                <w:lang w:val="es-MX"/>
                              </w:rPr>
                              <w:t xml:space="preserve">La primera niña que falleció en febrero </w:t>
                            </w:r>
                            <w:r>
                              <w:rPr>
                                <w:rStyle w:val="tlid-translation"/>
                                <w:lang w:val="es-MX"/>
                              </w:rPr>
                              <w:t>tenía 12 años. “L</w:t>
                            </w:r>
                            <w:r w:rsidRPr="005F38A5">
                              <w:rPr>
                                <w:rStyle w:val="tlid-translation"/>
                                <w:lang w:val="es-MX"/>
                              </w:rPr>
                              <w:t>a llevamos al hospital y ya estaban a punto de darla de alta. La directora fue a recogerla</w:t>
                            </w:r>
                            <w:r w:rsidR="001C1213">
                              <w:rPr>
                                <w:rStyle w:val="tlid-translation"/>
                                <w:lang w:val="es-MX"/>
                              </w:rPr>
                              <w:t xml:space="preserve"> al </w:t>
                            </w:r>
                            <w:r w:rsidR="00D36E6D">
                              <w:rPr>
                                <w:rStyle w:val="tlid-translation"/>
                                <w:lang w:val="es-MX"/>
                              </w:rPr>
                              <w:t>hospital,</w:t>
                            </w:r>
                            <w:r w:rsidRPr="005F38A5">
                              <w:rPr>
                                <w:rStyle w:val="tlid-translation"/>
                                <w:lang w:val="es-MX"/>
                              </w:rPr>
                              <w:t xml:space="preserve"> pero cuando llegó le avisaron que acababa de fallecer. Se le reventó el intestino, creo que fue una peritonitis. Cuando llegó la enfermera al cuarto del hospital, la niña había vomitado sangre, estaba en un charco de sangre</w:t>
                            </w:r>
                            <w:r w:rsidRPr="005E038D">
                              <w:rPr>
                                <w:rStyle w:val="tlid-translation"/>
                                <w:lang w:val="es-MX"/>
                              </w:rPr>
                              <w:t>”</w:t>
                            </w:r>
                            <w:r>
                              <w:rPr>
                                <w:rStyle w:val="tlid-translation"/>
                                <w:lang w:val="es-MX"/>
                              </w:rPr>
                              <w:t>.</w:t>
                            </w:r>
                          </w:p>
                          <w:p w14:paraId="7CF1B0C4" w14:textId="77777777" w:rsidR="00483066" w:rsidRPr="002A6E0D" w:rsidRDefault="00483066" w:rsidP="00483066">
                            <w:pPr>
                              <w:spacing w:after="0" w:line="240" w:lineRule="auto"/>
                              <w:jc w:val="both"/>
                              <w:rPr>
                                <w:rStyle w:val="tlid-translation"/>
                                <w:lang w:val="es-MX"/>
                              </w:rPr>
                            </w:pPr>
                          </w:p>
                          <w:p w14:paraId="5F174DAE" w14:textId="08D9DE06" w:rsidR="00483066" w:rsidRDefault="004A6150" w:rsidP="00483066">
                            <w:pPr>
                              <w:spacing w:after="0" w:line="240" w:lineRule="auto"/>
                              <w:jc w:val="both"/>
                              <w:rPr>
                                <w:rStyle w:val="tlid-translation"/>
                                <w:lang w:val="es-MX"/>
                              </w:rPr>
                            </w:pPr>
                            <w:r>
                              <w:rPr>
                                <w:rStyle w:val="tlid-translation"/>
                                <w:lang w:val="es-MX"/>
                              </w:rPr>
                              <w:t>Elisa*</w:t>
                            </w:r>
                            <w:r w:rsidR="00483066" w:rsidRPr="000A093F">
                              <w:rPr>
                                <w:rStyle w:val="tlid-translation"/>
                                <w:lang w:val="es-MX"/>
                              </w:rPr>
                              <w:t xml:space="preserve"> fue la segunda e</w:t>
                            </w:r>
                            <w:r w:rsidR="00483066">
                              <w:rPr>
                                <w:rStyle w:val="tlid-translation"/>
                                <w:lang w:val="es-MX"/>
                              </w:rPr>
                              <w:t>n fallecer, tenía 22 años. “</w:t>
                            </w:r>
                            <w:r w:rsidR="00483066" w:rsidRPr="000A093F">
                              <w:rPr>
                                <w:rStyle w:val="tlid-translation"/>
                                <w:lang w:val="es-MX"/>
                              </w:rPr>
                              <w:t>Ella estaba bien</w:t>
                            </w:r>
                            <w:r w:rsidR="00483066">
                              <w:rPr>
                                <w:rStyle w:val="tlid-translation"/>
                                <w:lang w:val="es-MX"/>
                              </w:rPr>
                              <w:t xml:space="preserve"> la noche anterior a su muerte.</w:t>
                            </w:r>
                            <w:r w:rsidR="00483066" w:rsidRPr="000A093F">
                              <w:rPr>
                                <w:rStyle w:val="tlid-translation"/>
                                <w:lang w:val="es-MX"/>
                              </w:rPr>
                              <w:t xml:space="preserve"> </w:t>
                            </w:r>
                            <w:r w:rsidR="00483066">
                              <w:rPr>
                                <w:rStyle w:val="tlid-translation"/>
                                <w:lang w:val="es-MX"/>
                              </w:rPr>
                              <w:t>Yo</w:t>
                            </w:r>
                            <w:r w:rsidR="00483066" w:rsidRPr="000A093F">
                              <w:rPr>
                                <w:rStyle w:val="tlid-translation"/>
                                <w:lang w:val="es-MX"/>
                              </w:rPr>
                              <w:t xml:space="preserve"> terminé mi turno</w:t>
                            </w:r>
                            <w:r w:rsidR="00483066">
                              <w:rPr>
                                <w:rStyle w:val="tlid-translation"/>
                                <w:lang w:val="es-MX"/>
                              </w:rPr>
                              <w:t xml:space="preserve"> y me fui,</w:t>
                            </w:r>
                            <w:r w:rsidR="00483066" w:rsidRPr="000A093F">
                              <w:rPr>
                                <w:rStyle w:val="tlid-translation"/>
                                <w:lang w:val="es-MX"/>
                              </w:rPr>
                              <w:t xml:space="preserve"> y en la mañana me avisaron que había fallecido. </w:t>
                            </w:r>
                            <w:r w:rsidR="00483066">
                              <w:rPr>
                                <w:rStyle w:val="tlid-translation"/>
                                <w:lang w:val="es-MX"/>
                              </w:rPr>
                              <w:t>Se durmió y no despertó.</w:t>
                            </w:r>
                            <w:r w:rsidR="00483066" w:rsidRPr="000A093F">
                              <w:rPr>
                                <w:rStyle w:val="tlid-translation"/>
                                <w:lang w:val="es-MX"/>
                              </w:rPr>
                              <w:t xml:space="preserve"> </w:t>
                            </w:r>
                            <w:r w:rsidR="00483066">
                              <w:rPr>
                                <w:rStyle w:val="tlid-translation"/>
                                <w:lang w:val="es-MX"/>
                              </w:rPr>
                              <w:t>Solía</w:t>
                            </w:r>
                            <w:r w:rsidR="00483066" w:rsidRPr="000A093F">
                              <w:rPr>
                                <w:rStyle w:val="tlid-translation"/>
                                <w:lang w:val="es-MX"/>
                              </w:rPr>
                              <w:t xml:space="preserve"> producir mucha flema, </w:t>
                            </w:r>
                            <w:r w:rsidR="00483066">
                              <w:rPr>
                                <w:rStyle w:val="tlid-translation"/>
                                <w:lang w:val="es-MX"/>
                              </w:rPr>
                              <w:t>a veces se ahogaba con la flema,</w:t>
                            </w:r>
                            <w:r w:rsidR="00483066" w:rsidRPr="000A093F">
                              <w:rPr>
                                <w:rStyle w:val="tlid-translation"/>
                                <w:lang w:val="es-MX"/>
                              </w:rPr>
                              <w:t xml:space="preserve"> murió dormidita</w:t>
                            </w:r>
                            <w:r w:rsidR="00483066">
                              <w:rPr>
                                <w:rStyle w:val="tlid-translation"/>
                                <w:lang w:val="es-MX"/>
                              </w:rPr>
                              <w:t>”.</w:t>
                            </w:r>
                          </w:p>
                          <w:p w14:paraId="63369C13" w14:textId="77777777" w:rsidR="0061218A" w:rsidRDefault="0061218A" w:rsidP="00483066">
                            <w:pPr>
                              <w:spacing w:after="0" w:line="240" w:lineRule="auto"/>
                              <w:jc w:val="both"/>
                              <w:rPr>
                                <w:rStyle w:val="tlid-translation"/>
                                <w:lang w:val="es-MX"/>
                              </w:rPr>
                            </w:pPr>
                          </w:p>
                          <w:p w14:paraId="625AADE8" w14:textId="068D3BA4" w:rsidR="0061218A" w:rsidRDefault="004A6150" w:rsidP="0061218A">
                            <w:pPr>
                              <w:spacing w:after="0" w:line="240" w:lineRule="auto"/>
                              <w:jc w:val="both"/>
                              <w:rPr>
                                <w:rStyle w:val="tlid-translation"/>
                                <w:lang w:val="es-MX"/>
                              </w:rPr>
                            </w:pPr>
                            <w:r>
                              <w:rPr>
                                <w:rStyle w:val="tlid-translation"/>
                                <w:lang w:val="es-MX"/>
                              </w:rPr>
                              <w:t>María*</w:t>
                            </w:r>
                            <w:r w:rsidR="0061218A" w:rsidRPr="009F787E">
                              <w:rPr>
                                <w:rStyle w:val="tlid-translation"/>
                                <w:lang w:val="es-MX"/>
                              </w:rPr>
                              <w:t>, la tercera en m</w:t>
                            </w:r>
                            <w:r w:rsidR="0061218A">
                              <w:rPr>
                                <w:rStyle w:val="tlid-translation"/>
                                <w:lang w:val="es-MX"/>
                              </w:rPr>
                              <w:t>orir, falleció en el hospital. “</w:t>
                            </w:r>
                            <w:r>
                              <w:rPr>
                                <w:rStyle w:val="tlid-translation"/>
                                <w:lang w:val="es-MX"/>
                              </w:rPr>
                              <w:t xml:space="preserve">María* </w:t>
                            </w:r>
                            <w:r w:rsidR="0061218A" w:rsidRPr="00143876">
                              <w:rPr>
                                <w:rStyle w:val="tlid-translation"/>
                                <w:lang w:val="es-MX"/>
                              </w:rPr>
                              <w:t xml:space="preserve">empezó malita aquí, la </w:t>
                            </w:r>
                            <w:r w:rsidR="0061218A">
                              <w:rPr>
                                <w:rStyle w:val="tlid-translation"/>
                                <w:lang w:val="es-MX"/>
                              </w:rPr>
                              <w:t>llevamos</w:t>
                            </w:r>
                            <w:r w:rsidR="0061218A" w:rsidRPr="00143876">
                              <w:rPr>
                                <w:rStyle w:val="tlid-translation"/>
                                <w:lang w:val="es-MX"/>
                              </w:rPr>
                              <w:t xml:space="preserve"> a urgencias, </w:t>
                            </w:r>
                            <w:r w:rsidR="0061218A">
                              <w:rPr>
                                <w:rStyle w:val="tlid-translation"/>
                                <w:lang w:val="es-MX"/>
                              </w:rPr>
                              <w:t xml:space="preserve">y la regresamos. Nuestro </w:t>
                            </w:r>
                            <w:r w:rsidR="0061218A" w:rsidRPr="00143876">
                              <w:rPr>
                                <w:rStyle w:val="tlid-translation"/>
                                <w:lang w:val="es-MX"/>
                              </w:rPr>
                              <w:t>doctor s</w:t>
                            </w:r>
                            <w:r w:rsidR="0061218A">
                              <w:rPr>
                                <w:rStyle w:val="tlid-translation"/>
                                <w:lang w:val="es-MX"/>
                              </w:rPr>
                              <w:t>iguió</w:t>
                            </w:r>
                            <w:r w:rsidR="0061218A" w:rsidRPr="00143876">
                              <w:rPr>
                                <w:rStyle w:val="tlid-translation"/>
                                <w:lang w:val="es-MX"/>
                              </w:rPr>
                              <w:t xml:space="preserve"> al pie de la letra lo que </w:t>
                            </w:r>
                            <w:r w:rsidR="0061218A">
                              <w:rPr>
                                <w:rStyle w:val="tlid-translation"/>
                                <w:lang w:val="es-MX"/>
                              </w:rPr>
                              <w:t>le</w:t>
                            </w:r>
                            <w:r w:rsidR="0061218A" w:rsidRPr="00143876">
                              <w:rPr>
                                <w:rStyle w:val="tlid-translation"/>
                                <w:lang w:val="es-MX"/>
                              </w:rPr>
                              <w:t xml:space="preserve"> había</w:t>
                            </w:r>
                            <w:r w:rsidR="0061218A">
                              <w:rPr>
                                <w:rStyle w:val="tlid-translation"/>
                                <w:lang w:val="es-MX"/>
                              </w:rPr>
                              <w:t>n</w:t>
                            </w:r>
                            <w:r w:rsidR="0061218A" w:rsidRPr="00143876">
                              <w:rPr>
                                <w:rStyle w:val="tlid-translation"/>
                                <w:lang w:val="es-MX"/>
                              </w:rPr>
                              <w:t xml:space="preserve"> recetado</w:t>
                            </w:r>
                            <w:r w:rsidR="0061218A">
                              <w:rPr>
                                <w:rStyle w:val="tlid-translation"/>
                                <w:lang w:val="es-MX"/>
                              </w:rPr>
                              <w:t>,</w:t>
                            </w:r>
                            <w:r w:rsidR="0061218A" w:rsidRPr="00143876">
                              <w:rPr>
                                <w:rStyle w:val="tlid-translation"/>
                                <w:lang w:val="es-MX"/>
                              </w:rPr>
                              <w:t xml:space="preserve"> pero no había mejoría entonces la llevamos</w:t>
                            </w:r>
                            <w:r w:rsidR="0061218A">
                              <w:rPr>
                                <w:rStyle w:val="tlid-translation"/>
                                <w:lang w:val="es-MX"/>
                              </w:rPr>
                              <w:t xml:space="preserve"> nuevamente</w:t>
                            </w:r>
                            <w:r w:rsidR="0061218A" w:rsidRPr="00143876">
                              <w:rPr>
                                <w:rStyle w:val="tlid-translation"/>
                                <w:lang w:val="es-MX"/>
                              </w:rPr>
                              <w:t xml:space="preserve"> al hospital. </w:t>
                            </w:r>
                            <w:r w:rsidR="0061218A" w:rsidRPr="00AE2C4F">
                              <w:rPr>
                                <w:rStyle w:val="tlid-translation"/>
                                <w:lang w:val="es-MX"/>
                              </w:rPr>
                              <w:t>Estuvo día y medio y murió”</w:t>
                            </w:r>
                            <w:r w:rsidR="0061218A">
                              <w:rPr>
                                <w:rStyle w:val="tlid-translation"/>
                                <w:lang w:val="es-MX"/>
                              </w:rPr>
                              <w:t>.</w:t>
                            </w:r>
                          </w:p>
                          <w:p w14:paraId="410E72E6" w14:textId="77777777" w:rsidR="0061218A" w:rsidRDefault="0061218A" w:rsidP="00483066">
                            <w:pPr>
                              <w:spacing w:after="0" w:line="240" w:lineRule="auto"/>
                              <w:jc w:val="both"/>
                              <w:rPr>
                                <w:rStyle w:val="tlid-translation"/>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5D5F9E1" id="_x0000_t202" coordsize="21600,21600" o:spt="202" path="m,l,21600r21600,l21600,xe">
                <v:stroke joinstyle="miter"/>
                <v:path gradientshapeok="t" o:connecttype="rect"/>
              </v:shapetype>
              <v:shape id="Cuadro de texto 2" o:spid="_x0000_s1026" type="#_x0000_t202" style="position:absolute;left:0;text-align:left;margin-left:0;margin-top:18.55pt;width:441.75pt;height:22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" fillcolor="#f2f2f2 [3052]" strokecolor="#7f7f7f [1612]" strokeweight="1.5pt">
                <v:textbox>
                  <w:txbxContent>
                    <w:p w14:paraId="3B0963E5" w14:textId="45AECD6B" w:rsidR="00483066" w:rsidRPr="00E07CC7" w:rsidRDefault="00483066" w:rsidP="00483066">
                      <w:pPr>
                        <w:spacing w:after="0" w:line="240" w:lineRule="auto"/>
                        <w:jc w:val="both"/>
                        <w:rPr>
                          <w:lang w:val="es-MX"/>
                        </w:rPr>
                      </w:pPr>
                      <w:r w:rsidRPr="00747FD4">
                        <w:rPr>
                          <w:lang w:val="es-MX"/>
                        </w:rPr>
                        <w:t xml:space="preserve">Una de las cuidadoras </w:t>
                      </w:r>
                      <w:r w:rsidR="00D235FB">
                        <w:rPr>
                          <w:lang w:val="es-MX"/>
                        </w:rPr>
                        <w:t>proporcionó</w:t>
                      </w:r>
                      <w:r>
                        <w:rPr>
                          <w:lang w:val="es-MX"/>
                        </w:rPr>
                        <w:t xml:space="preserve"> la siguiente información sobre cómo ocurrieron las cuatro muertes:</w:t>
                      </w:r>
                    </w:p>
                    <w:p w14:paraId="724A1344" w14:textId="77777777" w:rsidR="00483066" w:rsidRPr="00AE2C4F" w:rsidRDefault="00483066" w:rsidP="00483066">
                      <w:pPr>
                        <w:spacing w:after="0" w:line="240" w:lineRule="auto"/>
                        <w:jc w:val="both"/>
                        <w:rPr>
                          <w:rStyle w:val="tlid-translation"/>
                          <w:highlight w:val="yellow"/>
                          <w:lang w:val="es-MX"/>
                        </w:rPr>
                      </w:pPr>
                    </w:p>
                    <w:p w14:paraId="1ED2180F" w14:textId="40FF417C" w:rsidR="00483066" w:rsidRDefault="00483066" w:rsidP="00483066">
                      <w:pPr>
                        <w:spacing w:after="0" w:line="240" w:lineRule="auto"/>
                        <w:jc w:val="both"/>
                        <w:rPr>
                          <w:rStyle w:val="tlid-translation"/>
                          <w:lang w:val="es-MX"/>
                        </w:rPr>
                      </w:pPr>
                      <w:r w:rsidRPr="005F38A5">
                        <w:rPr>
                          <w:rStyle w:val="tlid-translation"/>
                          <w:lang w:val="es-MX"/>
                        </w:rPr>
                        <w:t xml:space="preserve">La primera niña que falleció en febrero </w:t>
                      </w:r>
                      <w:r>
                        <w:rPr>
                          <w:rStyle w:val="tlid-translation"/>
                          <w:lang w:val="es-MX"/>
                        </w:rPr>
                        <w:t>tenía 12 años. “L</w:t>
                      </w:r>
                      <w:r w:rsidRPr="005F38A5">
                        <w:rPr>
                          <w:rStyle w:val="tlid-translation"/>
                          <w:lang w:val="es-MX"/>
                        </w:rPr>
                        <w:t>a llevamos al hospital y ya estaban a punto de darla de alta. La directora fue a recogerla</w:t>
                      </w:r>
                      <w:r w:rsidR="001C1213">
                        <w:rPr>
                          <w:rStyle w:val="tlid-translation"/>
                          <w:lang w:val="es-MX"/>
                        </w:rPr>
                        <w:t xml:space="preserve"> al </w:t>
                      </w:r>
                      <w:r w:rsidR="00D36E6D">
                        <w:rPr>
                          <w:rStyle w:val="tlid-translation"/>
                          <w:lang w:val="es-MX"/>
                        </w:rPr>
                        <w:t>hospital,</w:t>
                      </w:r>
                      <w:r w:rsidRPr="005F38A5">
                        <w:rPr>
                          <w:rStyle w:val="tlid-translation"/>
                          <w:lang w:val="es-MX"/>
                        </w:rPr>
                        <w:t xml:space="preserve"> pero cuando llegó le avisaron que acababa de fallecer. Se le reventó el intestino, creo que fue una peritonitis. Cuando llegó la enfermera al cuarto del hospital, la niña había vomitado sangre, estaba en un charco de sangre</w:t>
                      </w:r>
                      <w:r w:rsidRPr="005E038D">
                        <w:rPr>
                          <w:rStyle w:val="tlid-translation"/>
                          <w:lang w:val="es-MX"/>
                        </w:rPr>
                        <w:t>”</w:t>
                      </w:r>
                      <w:r>
                        <w:rPr>
                          <w:rStyle w:val="tlid-translation"/>
                          <w:lang w:val="es-MX"/>
                        </w:rPr>
                        <w:t>.</w:t>
                      </w:r>
                    </w:p>
                    <w:p w14:paraId="7CF1B0C4" w14:textId="77777777" w:rsidR="00483066" w:rsidRPr="002A6E0D" w:rsidRDefault="00483066" w:rsidP="00483066">
                      <w:pPr>
                        <w:spacing w:after="0" w:line="240" w:lineRule="auto"/>
                        <w:jc w:val="both"/>
                        <w:rPr>
                          <w:rStyle w:val="tlid-translation"/>
                          <w:lang w:val="es-MX"/>
                        </w:rPr>
                      </w:pPr>
                    </w:p>
                    <w:p w14:paraId="5F174DAE" w14:textId="08D9DE06" w:rsidR="00483066" w:rsidRDefault="004A6150" w:rsidP="00483066">
                      <w:pPr>
                        <w:spacing w:after="0" w:line="240" w:lineRule="auto"/>
                        <w:jc w:val="both"/>
                        <w:rPr>
                          <w:rStyle w:val="tlid-translation"/>
                          <w:lang w:val="es-MX"/>
                        </w:rPr>
                      </w:pPr>
                      <w:r>
                        <w:rPr>
                          <w:rStyle w:val="tlid-translation"/>
                          <w:lang w:val="es-MX"/>
                        </w:rPr>
                        <w:t>Elisa*</w:t>
                      </w:r>
                      <w:r w:rsidR="00483066" w:rsidRPr="000A093F">
                        <w:rPr>
                          <w:rStyle w:val="tlid-translation"/>
                          <w:lang w:val="es-MX"/>
                        </w:rPr>
                        <w:t xml:space="preserve"> fue la segunda e</w:t>
                      </w:r>
                      <w:r w:rsidR="00483066">
                        <w:rPr>
                          <w:rStyle w:val="tlid-translation"/>
                          <w:lang w:val="es-MX"/>
                        </w:rPr>
                        <w:t>n fallecer, tenía 22 años. “</w:t>
                      </w:r>
                      <w:r w:rsidR="00483066" w:rsidRPr="000A093F">
                        <w:rPr>
                          <w:rStyle w:val="tlid-translation"/>
                          <w:lang w:val="es-MX"/>
                        </w:rPr>
                        <w:t>Ella estaba bien</w:t>
                      </w:r>
                      <w:r w:rsidR="00483066">
                        <w:rPr>
                          <w:rStyle w:val="tlid-translation"/>
                          <w:lang w:val="es-MX"/>
                        </w:rPr>
                        <w:t xml:space="preserve"> la noche anterior a su muerte.</w:t>
                      </w:r>
                      <w:r w:rsidR="00483066" w:rsidRPr="000A093F">
                        <w:rPr>
                          <w:rStyle w:val="tlid-translation"/>
                          <w:lang w:val="es-MX"/>
                        </w:rPr>
                        <w:t xml:space="preserve"> </w:t>
                      </w:r>
                      <w:r w:rsidR="00483066">
                        <w:rPr>
                          <w:rStyle w:val="tlid-translation"/>
                          <w:lang w:val="es-MX"/>
                        </w:rPr>
                        <w:t>Yo</w:t>
                      </w:r>
                      <w:r w:rsidR="00483066" w:rsidRPr="000A093F">
                        <w:rPr>
                          <w:rStyle w:val="tlid-translation"/>
                          <w:lang w:val="es-MX"/>
                        </w:rPr>
                        <w:t xml:space="preserve"> terminé mi turno</w:t>
                      </w:r>
                      <w:r w:rsidR="00483066">
                        <w:rPr>
                          <w:rStyle w:val="tlid-translation"/>
                          <w:lang w:val="es-MX"/>
                        </w:rPr>
                        <w:t xml:space="preserve"> y me fui,</w:t>
                      </w:r>
                      <w:r w:rsidR="00483066" w:rsidRPr="000A093F">
                        <w:rPr>
                          <w:rStyle w:val="tlid-translation"/>
                          <w:lang w:val="es-MX"/>
                        </w:rPr>
                        <w:t xml:space="preserve"> y en la mañana me avisaron que había fallecido. </w:t>
                      </w:r>
                      <w:r w:rsidR="00483066">
                        <w:rPr>
                          <w:rStyle w:val="tlid-translation"/>
                          <w:lang w:val="es-MX"/>
                        </w:rPr>
                        <w:t>Se durmió y no despertó.</w:t>
                      </w:r>
                      <w:r w:rsidR="00483066" w:rsidRPr="000A093F">
                        <w:rPr>
                          <w:rStyle w:val="tlid-translation"/>
                          <w:lang w:val="es-MX"/>
                        </w:rPr>
                        <w:t xml:space="preserve"> </w:t>
                      </w:r>
                      <w:r w:rsidR="00483066">
                        <w:rPr>
                          <w:rStyle w:val="tlid-translation"/>
                          <w:lang w:val="es-MX"/>
                        </w:rPr>
                        <w:t>Solía</w:t>
                      </w:r>
                      <w:r w:rsidR="00483066" w:rsidRPr="000A093F">
                        <w:rPr>
                          <w:rStyle w:val="tlid-translation"/>
                          <w:lang w:val="es-MX"/>
                        </w:rPr>
                        <w:t xml:space="preserve"> producir mucha flema, </w:t>
                      </w:r>
                      <w:r w:rsidR="00483066">
                        <w:rPr>
                          <w:rStyle w:val="tlid-translation"/>
                          <w:lang w:val="es-MX"/>
                        </w:rPr>
                        <w:t>a veces se ahogaba con la flema,</w:t>
                      </w:r>
                      <w:r w:rsidR="00483066" w:rsidRPr="000A093F">
                        <w:rPr>
                          <w:rStyle w:val="tlid-translation"/>
                          <w:lang w:val="es-MX"/>
                        </w:rPr>
                        <w:t xml:space="preserve"> murió dormidita</w:t>
                      </w:r>
                      <w:r w:rsidR="00483066">
                        <w:rPr>
                          <w:rStyle w:val="tlid-translation"/>
                          <w:lang w:val="es-MX"/>
                        </w:rPr>
                        <w:t>”.</w:t>
                      </w:r>
                    </w:p>
                    <w:p w14:paraId="63369C13" w14:textId="77777777" w:rsidR="0061218A" w:rsidRDefault="0061218A" w:rsidP="00483066">
                      <w:pPr>
                        <w:spacing w:after="0" w:line="240" w:lineRule="auto"/>
                        <w:jc w:val="both"/>
                        <w:rPr>
                          <w:rStyle w:val="tlid-translation"/>
                          <w:lang w:val="es-MX"/>
                        </w:rPr>
                      </w:pPr>
                    </w:p>
                    <w:p w14:paraId="625AADE8" w14:textId="068D3BA4" w:rsidR="0061218A" w:rsidRDefault="004A6150" w:rsidP="0061218A">
                      <w:pPr>
                        <w:spacing w:after="0" w:line="240" w:lineRule="auto"/>
                        <w:jc w:val="both"/>
                        <w:rPr>
                          <w:rStyle w:val="tlid-translation"/>
                          <w:lang w:val="es-MX"/>
                        </w:rPr>
                      </w:pPr>
                      <w:r>
                        <w:rPr>
                          <w:rStyle w:val="tlid-translation"/>
                          <w:lang w:val="es-MX"/>
                        </w:rPr>
                        <w:t>María*</w:t>
                      </w:r>
                      <w:r w:rsidR="0061218A" w:rsidRPr="009F787E">
                        <w:rPr>
                          <w:rStyle w:val="tlid-translation"/>
                          <w:lang w:val="es-MX"/>
                        </w:rPr>
                        <w:t>, la tercera en m</w:t>
                      </w:r>
                      <w:r w:rsidR="0061218A">
                        <w:rPr>
                          <w:rStyle w:val="tlid-translation"/>
                          <w:lang w:val="es-MX"/>
                        </w:rPr>
                        <w:t>orir, falleció en el hospital. “</w:t>
                      </w:r>
                      <w:r>
                        <w:rPr>
                          <w:rStyle w:val="tlid-translation"/>
                          <w:lang w:val="es-MX"/>
                        </w:rPr>
                        <w:t xml:space="preserve">María* </w:t>
                      </w:r>
                      <w:r w:rsidR="0061218A" w:rsidRPr="00143876">
                        <w:rPr>
                          <w:rStyle w:val="tlid-translation"/>
                          <w:lang w:val="es-MX"/>
                        </w:rPr>
                        <w:t xml:space="preserve">empezó malita aquí, la </w:t>
                      </w:r>
                      <w:r w:rsidR="0061218A">
                        <w:rPr>
                          <w:rStyle w:val="tlid-translation"/>
                          <w:lang w:val="es-MX"/>
                        </w:rPr>
                        <w:t>llevamos</w:t>
                      </w:r>
                      <w:r w:rsidR="0061218A" w:rsidRPr="00143876">
                        <w:rPr>
                          <w:rStyle w:val="tlid-translation"/>
                          <w:lang w:val="es-MX"/>
                        </w:rPr>
                        <w:t xml:space="preserve"> a urgencias, </w:t>
                      </w:r>
                      <w:r w:rsidR="0061218A">
                        <w:rPr>
                          <w:rStyle w:val="tlid-translation"/>
                          <w:lang w:val="es-MX"/>
                        </w:rPr>
                        <w:t xml:space="preserve">y la regresamos. Nuestro </w:t>
                      </w:r>
                      <w:r w:rsidR="0061218A" w:rsidRPr="00143876">
                        <w:rPr>
                          <w:rStyle w:val="tlid-translation"/>
                          <w:lang w:val="es-MX"/>
                        </w:rPr>
                        <w:t>doctor s</w:t>
                      </w:r>
                      <w:r w:rsidR="0061218A">
                        <w:rPr>
                          <w:rStyle w:val="tlid-translation"/>
                          <w:lang w:val="es-MX"/>
                        </w:rPr>
                        <w:t>iguió</w:t>
                      </w:r>
                      <w:r w:rsidR="0061218A" w:rsidRPr="00143876">
                        <w:rPr>
                          <w:rStyle w:val="tlid-translation"/>
                          <w:lang w:val="es-MX"/>
                        </w:rPr>
                        <w:t xml:space="preserve"> al pie de la letra lo que </w:t>
                      </w:r>
                      <w:r w:rsidR="0061218A">
                        <w:rPr>
                          <w:rStyle w:val="tlid-translation"/>
                          <w:lang w:val="es-MX"/>
                        </w:rPr>
                        <w:t>le</w:t>
                      </w:r>
                      <w:r w:rsidR="0061218A" w:rsidRPr="00143876">
                        <w:rPr>
                          <w:rStyle w:val="tlid-translation"/>
                          <w:lang w:val="es-MX"/>
                        </w:rPr>
                        <w:t xml:space="preserve"> había</w:t>
                      </w:r>
                      <w:r w:rsidR="0061218A">
                        <w:rPr>
                          <w:rStyle w:val="tlid-translation"/>
                          <w:lang w:val="es-MX"/>
                        </w:rPr>
                        <w:t>n</w:t>
                      </w:r>
                      <w:r w:rsidR="0061218A" w:rsidRPr="00143876">
                        <w:rPr>
                          <w:rStyle w:val="tlid-translation"/>
                          <w:lang w:val="es-MX"/>
                        </w:rPr>
                        <w:t xml:space="preserve"> recetado</w:t>
                      </w:r>
                      <w:r w:rsidR="0061218A">
                        <w:rPr>
                          <w:rStyle w:val="tlid-translation"/>
                          <w:lang w:val="es-MX"/>
                        </w:rPr>
                        <w:t>,</w:t>
                      </w:r>
                      <w:r w:rsidR="0061218A" w:rsidRPr="00143876">
                        <w:rPr>
                          <w:rStyle w:val="tlid-translation"/>
                          <w:lang w:val="es-MX"/>
                        </w:rPr>
                        <w:t xml:space="preserve"> pero no había mejoría entonces la llevamos</w:t>
                      </w:r>
                      <w:r w:rsidR="0061218A">
                        <w:rPr>
                          <w:rStyle w:val="tlid-translation"/>
                          <w:lang w:val="es-MX"/>
                        </w:rPr>
                        <w:t xml:space="preserve"> nuevamente</w:t>
                      </w:r>
                      <w:r w:rsidR="0061218A" w:rsidRPr="00143876">
                        <w:rPr>
                          <w:rStyle w:val="tlid-translation"/>
                          <w:lang w:val="es-MX"/>
                        </w:rPr>
                        <w:t xml:space="preserve"> al hospital. </w:t>
                      </w:r>
                      <w:r w:rsidR="0061218A" w:rsidRPr="00AE2C4F">
                        <w:rPr>
                          <w:rStyle w:val="tlid-translation"/>
                          <w:lang w:val="es-MX"/>
                        </w:rPr>
                        <w:t>Estuvo día y medio y murió”</w:t>
                      </w:r>
                      <w:r w:rsidR="0061218A">
                        <w:rPr>
                          <w:rStyle w:val="tlid-translation"/>
                          <w:lang w:val="es-MX"/>
                        </w:rPr>
                        <w:t>.</w:t>
                      </w:r>
                    </w:p>
                    <w:p w14:paraId="410E72E6" w14:textId="77777777" w:rsidR="0061218A" w:rsidRDefault="0061218A" w:rsidP="00483066">
                      <w:pPr>
                        <w:spacing w:after="0" w:line="240" w:lineRule="auto"/>
                        <w:jc w:val="both"/>
                        <w:rPr>
                          <w:rStyle w:val="tlid-translation"/>
                          <w:lang w:val="es-MX"/>
                        </w:rPr>
                      </w:pPr>
                    </w:p>
                  </w:txbxContent>
                </v:textbox>
                <w10:wrap type="square" anchorx="margin"/>
              </v:shape>
            </w:pict>
          </mc:Fallback>
        </mc:AlternateContent>
      </w:r>
    </w:p>
    <w:p w14:paraId="230C8C37" w14:textId="77777777" w:rsidR="0069067A" w:rsidRPr="00264135" w:rsidRDefault="0069067A" w:rsidP="00E07CC7">
      <w:pPr>
        <w:spacing w:after="0" w:line="240" w:lineRule="auto"/>
        <w:jc w:val="both"/>
        <w:rPr>
          <w:lang w:val="es-MX"/>
        </w:rPr>
      </w:pPr>
    </w:p>
    <w:p w14:paraId="23DB3BD8" w14:textId="4F09D781" w:rsidR="00483066" w:rsidRPr="00264135" w:rsidRDefault="00483066" w:rsidP="002A6E0D">
      <w:pPr>
        <w:spacing w:after="0" w:line="240" w:lineRule="auto"/>
        <w:jc w:val="both"/>
        <w:rPr>
          <w:lang w:val="es-MX"/>
        </w:rPr>
      </w:pPr>
      <w:r w:rsidRPr="00264135">
        <w:rPr>
          <w:noProof/>
        </w:rPr>
        <w:lastRenderedPageBreak/>
        <mc:AlternateContent>
          <mc:Choice Requires="wps">
            <w:drawing>
              <wp:anchor distT="0" distB="0" distL="114300" distR="114300" simplePos="0" relativeHeight="251659264" behindDoc="0" locked="0" layoutInCell="1" allowOverlap="1" wp14:anchorId="7DB7D272" wp14:editId="5CB9FF0E">
                <wp:simplePos x="0" y="0"/>
                <wp:positionH relativeFrom="column">
                  <wp:posOffset>152400</wp:posOffset>
                </wp:positionH>
                <wp:positionV relativeFrom="paragraph">
                  <wp:posOffset>0</wp:posOffset>
                </wp:positionV>
                <wp:extent cx="5676900" cy="168592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685925"/>
                        </a:xfrm>
                        <a:prstGeom prst="rect">
                          <a:avLst/>
                        </a:prstGeom>
                        <a:solidFill>
                          <a:schemeClr val="bg1">
                            <a:lumMod val="95000"/>
                          </a:schemeClr>
                        </a:solidFill>
                        <a:ln w="19050">
                          <a:solidFill>
                            <a:schemeClr val="bg1">
                              <a:lumMod val="50000"/>
                            </a:schemeClr>
                          </a:solidFill>
                          <a:miter lim="800000"/>
                          <a:headEnd/>
                          <a:tailEnd/>
                        </a:ln>
                      </wps:spPr>
                      <wps:txbx>
                        <w:txbxContent>
                          <w:p w14:paraId="2B57A595" w14:textId="22CD669D" w:rsidR="00483066" w:rsidRDefault="00483066" w:rsidP="00483066">
                            <w:pPr>
                              <w:spacing w:after="0" w:line="240" w:lineRule="auto"/>
                              <w:jc w:val="both"/>
                              <w:rPr>
                                <w:rFonts w:eastAsia="Times New Roman" w:cstheme="minorHAnsi"/>
                                <w:lang w:val="es-MX" w:eastAsia="es-MX"/>
                              </w:rPr>
                            </w:pPr>
                            <w:r>
                              <w:rPr>
                                <w:rFonts w:eastAsia="Times New Roman" w:cstheme="minorHAnsi"/>
                                <w:lang w:val="es-MX" w:eastAsia="es-MX"/>
                              </w:rPr>
                              <w:t>“</w:t>
                            </w:r>
                            <w:r w:rsidR="004A6150">
                              <w:rPr>
                                <w:rFonts w:eastAsia="Times New Roman" w:cstheme="minorHAnsi"/>
                                <w:lang w:val="es-MX" w:eastAsia="es-MX"/>
                              </w:rPr>
                              <w:t>Juan*</w:t>
                            </w:r>
                            <w:r w:rsidRPr="00747FD4">
                              <w:rPr>
                                <w:rFonts w:eastAsia="Times New Roman" w:cstheme="minorHAnsi"/>
                                <w:lang w:val="es-MX" w:eastAsia="es-MX"/>
                              </w:rPr>
                              <w:t xml:space="preserve"> fue el </w:t>
                            </w:r>
                            <w:r>
                              <w:rPr>
                                <w:rFonts w:eastAsia="Times New Roman" w:cstheme="minorHAnsi"/>
                                <w:lang w:val="es-MX" w:eastAsia="es-MX"/>
                              </w:rPr>
                              <w:t>ú</w:t>
                            </w:r>
                            <w:r w:rsidRPr="00747FD4">
                              <w:rPr>
                                <w:rFonts w:eastAsia="Times New Roman" w:cstheme="minorHAnsi"/>
                                <w:lang w:val="es-MX" w:eastAsia="es-MX"/>
                              </w:rPr>
                              <w:t>ltimo e</w:t>
                            </w:r>
                            <w:r>
                              <w:rPr>
                                <w:rFonts w:eastAsia="Times New Roman" w:cstheme="minorHAnsi"/>
                                <w:lang w:val="es-MX" w:eastAsia="es-MX"/>
                              </w:rPr>
                              <w:t>n morir. Lo llevamos al hospital en donde los doctores l</w:t>
                            </w:r>
                            <w:r w:rsidRPr="00747FD4">
                              <w:rPr>
                                <w:rFonts w:eastAsia="Times New Roman" w:cstheme="minorHAnsi"/>
                                <w:lang w:val="es-MX" w:eastAsia="es-MX"/>
                              </w:rPr>
                              <w:t xml:space="preserve">e hicieron una traqueotomía, lo dieron de alta, lo trajimos para la casa. Pero </w:t>
                            </w:r>
                            <w:r>
                              <w:rPr>
                                <w:rFonts w:eastAsia="Times New Roman" w:cstheme="minorHAnsi"/>
                                <w:lang w:val="es-MX" w:eastAsia="es-MX"/>
                              </w:rPr>
                              <w:t>tienes que ser muy cuidadoso con este tipo de procedimientos</w:t>
                            </w:r>
                            <w:r w:rsidRPr="00747FD4">
                              <w:rPr>
                                <w:rFonts w:eastAsia="Times New Roman" w:cstheme="minorHAnsi"/>
                                <w:lang w:val="es-MX" w:eastAsia="es-MX"/>
                              </w:rPr>
                              <w:t>, al niño no se le podía ni mover. Lo tuvimos bien monitoreado</w:t>
                            </w:r>
                            <w:r>
                              <w:rPr>
                                <w:rFonts w:eastAsia="Times New Roman" w:cstheme="minorHAnsi"/>
                                <w:lang w:val="es-MX" w:eastAsia="es-MX"/>
                              </w:rPr>
                              <w:t>, pero</w:t>
                            </w:r>
                            <w:r w:rsidRPr="00747FD4">
                              <w:rPr>
                                <w:rFonts w:eastAsia="Times New Roman" w:cstheme="minorHAnsi"/>
                                <w:lang w:val="es-MX" w:eastAsia="es-MX"/>
                              </w:rPr>
                              <w:t xml:space="preserve"> </w:t>
                            </w:r>
                            <w:r>
                              <w:rPr>
                                <w:rFonts w:eastAsia="Times New Roman" w:cstheme="minorHAnsi"/>
                                <w:lang w:val="es-MX" w:eastAsia="es-MX"/>
                              </w:rPr>
                              <w:t>e</w:t>
                            </w:r>
                            <w:r w:rsidRPr="00747FD4">
                              <w:rPr>
                                <w:rFonts w:eastAsia="Times New Roman" w:cstheme="minorHAnsi"/>
                                <w:lang w:val="es-MX" w:eastAsia="es-MX"/>
                              </w:rPr>
                              <w:t>l niño empezó con un sangrado</w:t>
                            </w:r>
                            <w:r>
                              <w:rPr>
                                <w:rFonts w:eastAsia="Times New Roman" w:cstheme="minorHAnsi"/>
                                <w:lang w:val="es-MX" w:eastAsia="es-MX"/>
                              </w:rPr>
                              <w:t xml:space="preserve"> por la traqueotomía</w:t>
                            </w:r>
                            <w:r w:rsidRPr="00747FD4">
                              <w:rPr>
                                <w:rFonts w:eastAsia="Times New Roman" w:cstheme="minorHAnsi"/>
                                <w:lang w:val="es-MX" w:eastAsia="es-MX"/>
                              </w:rPr>
                              <w:t xml:space="preserve">, siento bien feo porque me imagino ahogarme con mi </w:t>
                            </w:r>
                            <w:r>
                              <w:rPr>
                                <w:rFonts w:eastAsia="Times New Roman" w:cstheme="minorHAnsi"/>
                                <w:lang w:val="es-MX" w:eastAsia="es-MX"/>
                              </w:rPr>
                              <w:t xml:space="preserve">propia </w:t>
                            </w:r>
                            <w:r w:rsidRPr="00747FD4">
                              <w:rPr>
                                <w:rFonts w:eastAsia="Times New Roman" w:cstheme="minorHAnsi"/>
                                <w:lang w:val="es-MX" w:eastAsia="es-MX"/>
                              </w:rPr>
                              <w:t xml:space="preserve">sangre. </w:t>
                            </w:r>
                            <w:r>
                              <w:rPr>
                                <w:rFonts w:eastAsia="Times New Roman" w:cstheme="minorHAnsi"/>
                                <w:lang w:val="es-MX" w:eastAsia="es-MX"/>
                              </w:rPr>
                              <w:t>Lo llevamos a la sala de urgencias. L</w:t>
                            </w:r>
                            <w:r w:rsidRPr="00747FD4">
                              <w:rPr>
                                <w:rFonts w:eastAsia="Times New Roman" w:cstheme="minorHAnsi"/>
                                <w:lang w:val="es-MX" w:eastAsia="es-MX"/>
                              </w:rPr>
                              <w:t>o t</w:t>
                            </w:r>
                            <w:r>
                              <w:rPr>
                                <w:rFonts w:eastAsia="Times New Roman" w:cstheme="minorHAnsi"/>
                                <w:lang w:val="es-MX" w:eastAsia="es-MX"/>
                              </w:rPr>
                              <w:t xml:space="preserve">rajimos de regreso, pero al siguiente día le </w:t>
                            </w:r>
                            <w:r w:rsidRPr="00747FD4">
                              <w:rPr>
                                <w:rFonts w:eastAsia="Times New Roman" w:cstheme="minorHAnsi"/>
                                <w:lang w:val="es-MX" w:eastAsia="es-MX"/>
                              </w:rPr>
                              <w:t xml:space="preserve">volvió a </w:t>
                            </w:r>
                            <w:r>
                              <w:rPr>
                                <w:rFonts w:eastAsia="Times New Roman" w:cstheme="minorHAnsi"/>
                                <w:lang w:val="es-MX" w:eastAsia="es-MX"/>
                              </w:rPr>
                              <w:t>pasar</w:t>
                            </w:r>
                            <w:r w:rsidRPr="00747FD4">
                              <w:rPr>
                                <w:rFonts w:eastAsia="Times New Roman" w:cstheme="minorHAnsi"/>
                                <w:lang w:val="es-MX" w:eastAsia="es-MX"/>
                              </w:rPr>
                              <w:t xml:space="preserve"> lo mismo. L</w:t>
                            </w:r>
                            <w:r>
                              <w:rPr>
                                <w:rFonts w:eastAsia="Times New Roman" w:cstheme="minorHAnsi"/>
                                <w:lang w:val="es-MX" w:eastAsia="es-MX"/>
                              </w:rPr>
                              <w:t>o</w:t>
                            </w:r>
                            <w:r w:rsidRPr="00747FD4">
                              <w:rPr>
                                <w:rFonts w:eastAsia="Times New Roman" w:cstheme="minorHAnsi"/>
                                <w:lang w:val="es-MX" w:eastAsia="es-MX"/>
                              </w:rPr>
                              <w:t xml:space="preserve"> llevamos hasta Ensenada y </w:t>
                            </w:r>
                            <w:r>
                              <w:rPr>
                                <w:rFonts w:eastAsia="Times New Roman" w:cstheme="minorHAnsi"/>
                                <w:lang w:val="es-MX" w:eastAsia="es-MX"/>
                              </w:rPr>
                              <w:t xml:space="preserve">durante </w:t>
                            </w:r>
                            <w:r w:rsidRPr="00747FD4">
                              <w:rPr>
                                <w:rFonts w:eastAsia="Times New Roman" w:cstheme="minorHAnsi"/>
                                <w:lang w:val="es-MX" w:eastAsia="es-MX"/>
                              </w:rPr>
                              <w:t>la noche falleció</w:t>
                            </w:r>
                            <w:r w:rsidR="005E5E05">
                              <w:rPr>
                                <w:rFonts w:eastAsia="Times New Roman" w:cstheme="minorHAnsi"/>
                                <w:lang w:val="es-MX" w:eastAsia="es-MX"/>
                              </w:rPr>
                              <w:t xml:space="preserve"> </w:t>
                            </w:r>
                            <w:r>
                              <w:rPr>
                                <w:rFonts w:eastAsia="Times New Roman" w:cstheme="minorHAnsi"/>
                                <w:lang w:val="es-MX" w:eastAsia="es-MX"/>
                              </w:rPr>
                              <w:t>en el hospital”.</w:t>
                            </w:r>
                            <w:r w:rsidRPr="00D83734">
                              <w:rPr>
                                <w:rStyle w:val="EndnoteReference"/>
                                <w:rFonts w:eastAsia="Times New Roman" w:cstheme="minorHAnsi"/>
                                <w:lang w:val="es-MX" w:eastAsia="es-MX"/>
                              </w:rPr>
                              <w:t xml:space="preserve"> </w:t>
                            </w:r>
                          </w:p>
                          <w:p w14:paraId="5C7800D8" w14:textId="77777777" w:rsidR="00483066" w:rsidRPr="00747FD4" w:rsidRDefault="00483066" w:rsidP="00483066">
                            <w:pPr>
                              <w:spacing w:after="0" w:line="240" w:lineRule="auto"/>
                              <w:jc w:val="both"/>
                              <w:rPr>
                                <w:rFonts w:eastAsia="Times New Roman" w:cstheme="minorHAnsi"/>
                                <w:lang w:val="es-MX" w:eastAsia="es-MX"/>
                              </w:rPr>
                            </w:pPr>
                          </w:p>
                          <w:p w14:paraId="02C555C2" w14:textId="69264161" w:rsidR="00483066" w:rsidRPr="009730D1" w:rsidRDefault="00483066" w:rsidP="00483066">
                            <w:pPr>
                              <w:pStyle w:val="EndnoteText"/>
                              <w:jc w:val="right"/>
                              <w:rPr>
                                <w:sz w:val="22"/>
                                <w:szCs w:val="22"/>
                                <w:lang w:val="es-MX"/>
                              </w:rPr>
                            </w:pPr>
                            <w:r w:rsidRPr="009730D1">
                              <w:rPr>
                                <w:sz w:val="22"/>
                                <w:szCs w:val="22"/>
                                <w:lang w:val="es-MX"/>
                              </w:rPr>
                              <w:t>Entrevista a una cuidadora de Casa Gabriel, febrero de 2019</w:t>
                            </w:r>
                            <w:r w:rsidR="004862A0">
                              <w:rPr>
                                <w:sz w:val="22"/>
                                <w:szCs w:val="22"/>
                                <w:lang w:val="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DB7D272" id="_x0000_s1027" type="#_x0000_t202" style="position:absolute;left:0;text-align:left;margin-left:12pt;margin-top:0;width:447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" fillcolor="#f2f2f2 [3052]" strokecolor="#7f7f7f [1612]" strokeweight="1.5pt">
                <v:textbox>
                  <w:txbxContent>
                    <w:p w14:paraId="2B57A595" w14:textId="22CD669D" w:rsidR="00483066" w:rsidRDefault="00483066" w:rsidP="00483066">
                      <w:pPr>
                        <w:spacing w:after="0" w:line="240" w:lineRule="auto"/>
                        <w:jc w:val="both"/>
                        <w:rPr>
                          <w:rFonts w:eastAsia="Times New Roman" w:cstheme="minorHAnsi"/>
                          <w:lang w:val="es-MX" w:eastAsia="es-MX"/>
                        </w:rPr>
                      </w:pPr>
                      <w:r>
                        <w:rPr>
                          <w:rFonts w:eastAsia="Times New Roman" w:cstheme="minorHAnsi"/>
                          <w:lang w:val="es-MX" w:eastAsia="es-MX"/>
                        </w:rPr>
                        <w:t>“</w:t>
                      </w:r>
                      <w:r w:rsidR="004A6150">
                        <w:rPr>
                          <w:rFonts w:eastAsia="Times New Roman" w:cstheme="minorHAnsi"/>
                          <w:lang w:val="es-MX" w:eastAsia="es-MX"/>
                        </w:rPr>
                        <w:t>Juan*</w:t>
                      </w:r>
                      <w:r w:rsidRPr="00747FD4">
                        <w:rPr>
                          <w:rFonts w:eastAsia="Times New Roman" w:cstheme="minorHAnsi"/>
                          <w:lang w:val="es-MX" w:eastAsia="es-MX"/>
                        </w:rPr>
                        <w:t xml:space="preserve"> fue el </w:t>
                      </w:r>
                      <w:r>
                        <w:rPr>
                          <w:rFonts w:eastAsia="Times New Roman" w:cstheme="minorHAnsi"/>
                          <w:lang w:val="es-MX" w:eastAsia="es-MX"/>
                        </w:rPr>
                        <w:t>ú</w:t>
                      </w:r>
                      <w:r w:rsidRPr="00747FD4">
                        <w:rPr>
                          <w:rFonts w:eastAsia="Times New Roman" w:cstheme="minorHAnsi"/>
                          <w:lang w:val="es-MX" w:eastAsia="es-MX"/>
                        </w:rPr>
                        <w:t>ltimo e</w:t>
                      </w:r>
                      <w:r>
                        <w:rPr>
                          <w:rFonts w:eastAsia="Times New Roman" w:cstheme="minorHAnsi"/>
                          <w:lang w:val="es-MX" w:eastAsia="es-MX"/>
                        </w:rPr>
                        <w:t>n morir. Lo llevamos al hospital en donde los doctores l</w:t>
                      </w:r>
                      <w:r w:rsidRPr="00747FD4">
                        <w:rPr>
                          <w:rFonts w:eastAsia="Times New Roman" w:cstheme="minorHAnsi"/>
                          <w:lang w:val="es-MX" w:eastAsia="es-MX"/>
                        </w:rPr>
                        <w:t xml:space="preserve">e hicieron una traqueotomía, lo dieron de alta, lo trajimos para la casa. Pero </w:t>
                      </w:r>
                      <w:r>
                        <w:rPr>
                          <w:rFonts w:eastAsia="Times New Roman" w:cstheme="minorHAnsi"/>
                          <w:lang w:val="es-MX" w:eastAsia="es-MX"/>
                        </w:rPr>
                        <w:t>tienes que ser muy cuidadoso con este tipo de procedimientos</w:t>
                      </w:r>
                      <w:r w:rsidRPr="00747FD4">
                        <w:rPr>
                          <w:rFonts w:eastAsia="Times New Roman" w:cstheme="minorHAnsi"/>
                          <w:lang w:val="es-MX" w:eastAsia="es-MX"/>
                        </w:rPr>
                        <w:t>, al niño no se le podía ni mover. Lo tuvimos bien monitoreado</w:t>
                      </w:r>
                      <w:r>
                        <w:rPr>
                          <w:rFonts w:eastAsia="Times New Roman" w:cstheme="minorHAnsi"/>
                          <w:lang w:val="es-MX" w:eastAsia="es-MX"/>
                        </w:rPr>
                        <w:t>, pero</w:t>
                      </w:r>
                      <w:r w:rsidRPr="00747FD4">
                        <w:rPr>
                          <w:rFonts w:eastAsia="Times New Roman" w:cstheme="minorHAnsi"/>
                          <w:lang w:val="es-MX" w:eastAsia="es-MX"/>
                        </w:rPr>
                        <w:t xml:space="preserve"> </w:t>
                      </w:r>
                      <w:r>
                        <w:rPr>
                          <w:rFonts w:eastAsia="Times New Roman" w:cstheme="minorHAnsi"/>
                          <w:lang w:val="es-MX" w:eastAsia="es-MX"/>
                        </w:rPr>
                        <w:t>e</w:t>
                      </w:r>
                      <w:r w:rsidRPr="00747FD4">
                        <w:rPr>
                          <w:rFonts w:eastAsia="Times New Roman" w:cstheme="minorHAnsi"/>
                          <w:lang w:val="es-MX" w:eastAsia="es-MX"/>
                        </w:rPr>
                        <w:t>l niño empezó con un sangrado</w:t>
                      </w:r>
                      <w:r>
                        <w:rPr>
                          <w:rFonts w:eastAsia="Times New Roman" w:cstheme="minorHAnsi"/>
                          <w:lang w:val="es-MX" w:eastAsia="es-MX"/>
                        </w:rPr>
                        <w:t xml:space="preserve"> por la traqueotomía</w:t>
                      </w:r>
                      <w:r w:rsidRPr="00747FD4">
                        <w:rPr>
                          <w:rFonts w:eastAsia="Times New Roman" w:cstheme="minorHAnsi"/>
                          <w:lang w:val="es-MX" w:eastAsia="es-MX"/>
                        </w:rPr>
                        <w:t xml:space="preserve">, siento bien feo porque me imagino ahogarme con mi </w:t>
                      </w:r>
                      <w:r>
                        <w:rPr>
                          <w:rFonts w:eastAsia="Times New Roman" w:cstheme="minorHAnsi"/>
                          <w:lang w:val="es-MX" w:eastAsia="es-MX"/>
                        </w:rPr>
                        <w:t xml:space="preserve">propia </w:t>
                      </w:r>
                      <w:r w:rsidRPr="00747FD4">
                        <w:rPr>
                          <w:rFonts w:eastAsia="Times New Roman" w:cstheme="minorHAnsi"/>
                          <w:lang w:val="es-MX" w:eastAsia="es-MX"/>
                        </w:rPr>
                        <w:t xml:space="preserve">sangre. </w:t>
                      </w:r>
                      <w:r>
                        <w:rPr>
                          <w:rFonts w:eastAsia="Times New Roman" w:cstheme="minorHAnsi"/>
                          <w:lang w:val="es-MX" w:eastAsia="es-MX"/>
                        </w:rPr>
                        <w:t>Lo llevamos a la sala de urgencias. L</w:t>
                      </w:r>
                      <w:r w:rsidRPr="00747FD4">
                        <w:rPr>
                          <w:rFonts w:eastAsia="Times New Roman" w:cstheme="minorHAnsi"/>
                          <w:lang w:val="es-MX" w:eastAsia="es-MX"/>
                        </w:rPr>
                        <w:t>o t</w:t>
                      </w:r>
                      <w:r>
                        <w:rPr>
                          <w:rFonts w:eastAsia="Times New Roman" w:cstheme="minorHAnsi"/>
                          <w:lang w:val="es-MX" w:eastAsia="es-MX"/>
                        </w:rPr>
                        <w:t xml:space="preserve">rajimos de regreso, pero al siguiente día le </w:t>
                      </w:r>
                      <w:r w:rsidRPr="00747FD4">
                        <w:rPr>
                          <w:rFonts w:eastAsia="Times New Roman" w:cstheme="minorHAnsi"/>
                          <w:lang w:val="es-MX" w:eastAsia="es-MX"/>
                        </w:rPr>
                        <w:t xml:space="preserve">volvió a </w:t>
                      </w:r>
                      <w:r>
                        <w:rPr>
                          <w:rFonts w:eastAsia="Times New Roman" w:cstheme="minorHAnsi"/>
                          <w:lang w:val="es-MX" w:eastAsia="es-MX"/>
                        </w:rPr>
                        <w:t>pasar</w:t>
                      </w:r>
                      <w:r w:rsidRPr="00747FD4">
                        <w:rPr>
                          <w:rFonts w:eastAsia="Times New Roman" w:cstheme="minorHAnsi"/>
                          <w:lang w:val="es-MX" w:eastAsia="es-MX"/>
                        </w:rPr>
                        <w:t xml:space="preserve"> lo mismo. L</w:t>
                      </w:r>
                      <w:r>
                        <w:rPr>
                          <w:rFonts w:eastAsia="Times New Roman" w:cstheme="minorHAnsi"/>
                          <w:lang w:val="es-MX" w:eastAsia="es-MX"/>
                        </w:rPr>
                        <w:t>o</w:t>
                      </w:r>
                      <w:r w:rsidRPr="00747FD4">
                        <w:rPr>
                          <w:rFonts w:eastAsia="Times New Roman" w:cstheme="minorHAnsi"/>
                          <w:lang w:val="es-MX" w:eastAsia="es-MX"/>
                        </w:rPr>
                        <w:t xml:space="preserve"> llevamos hasta Ensenada y </w:t>
                      </w:r>
                      <w:r>
                        <w:rPr>
                          <w:rFonts w:eastAsia="Times New Roman" w:cstheme="minorHAnsi"/>
                          <w:lang w:val="es-MX" w:eastAsia="es-MX"/>
                        </w:rPr>
                        <w:t xml:space="preserve">durante </w:t>
                      </w:r>
                      <w:r w:rsidRPr="00747FD4">
                        <w:rPr>
                          <w:rFonts w:eastAsia="Times New Roman" w:cstheme="minorHAnsi"/>
                          <w:lang w:val="es-MX" w:eastAsia="es-MX"/>
                        </w:rPr>
                        <w:t>la noche falleció</w:t>
                      </w:r>
                      <w:r w:rsidR="005E5E05">
                        <w:rPr>
                          <w:rFonts w:eastAsia="Times New Roman" w:cstheme="minorHAnsi"/>
                          <w:lang w:val="es-MX" w:eastAsia="es-MX"/>
                        </w:rPr>
                        <w:t xml:space="preserve"> </w:t>
                      </w:r>
                      <w:r>
                        <w:rPr>
                          <w:rFonts w:eastAsia="Times New Roman" w:cstheme="minorHAnsi"/>
                          <w:lang w:val="es-MX" w:eastAsia="es-MX"/>
                        </w:rPr>
                        <w:t>en el hospital”.</w:t>
                      </w:r>
                      <w:r w:rsidRPr="00D83734">
                        <w:rPr>
                          <w:rStyle w:val="Refdenotaalfinal"/>
                          <w:rFonts w:eastAsia="Times New Roman" w:cstheme="minorHAnsi"/>
                          <w:lang w:val="es-MX" w:eastAsia="es-MX"/>
                        </w:rPr>
                        <w:t xml:space="preserve"> </w:t>
                      </w:r>
                    </w:p>
                    <w:p w14:paraId="5C7800D8" w14:textId="77777777" w:rsidR="00483066" w:rsidRPr="00747FD4" w:rsidRDefault="00483066" w:rsidP="00483066">
                      <w:pPr>
                        <w:spacing w:after="0" w:line="240" w:lineRule="auto"/>
                        <w:jc w:val="both"/>
                        <w:rPr>
                          <w:rFonts w:eastAsia="Times New Roman" w:cstheme="minorHAnsi"/>
                          <w:lang w:val="es-MX" w:eastAsia="es-MX"/>
                        </w:rPr>
                      </w:pPr>
                    </w:p>
                    <w:p w14:paraId="02C555C2" w14:textId="69264161" w:rsidR="00483066" w:rsidRPr="009730D1" w:rsidRDefault="00483066" w:rsidP="00483066">
                      <w:pPr>
                        <w:pStyle w:val="Textonotaalfinal"/>
                        <w:jc w:val="right"/>
                        <w:rPr>
                          <w:sz w:val="22"/>
                          <w:szCs w:val="22"/>
                          <w:lang w:val="es-MX"/>
                        </w:rPr>
                      </w:pPr>
                      <w:r w:rsidRPr="009730D1">
                        <w:rPr>
                          <w:sz w:val="22"/>
                          <w:szCs w:val="22"/>
                          <w:lang w:val="es-MX"/>
                        </w:rPr>
                        <w:t>Entrevista a una cuidadora de Casa Gabriel, febrero de 2019</w:t>
                      </w:r>
                      <w:r w:rsidR="004862A0">
                        <w:rPr>
                          <w:sz w:val="22"/>
                          <w:szCs w:val="22"/>
                          <w:lang w:val="es-MX"/>
                        </w:rPr>
                        <w:t>.</w:t>
                      </w:r>
                    </w:p>
                  </w:txbxContent>
                </v:textbox>
                <w10:wrap type="square"/>
              </v:shape>
            </w:pict>
          </mc:Fallback>
        </mc:AlternateContent>
      </w:r>
    </w:p>
    <w:p w14:paraId="6988C841" w14:textId="49E791F6" w:rsidR="00BC7A9F" w:rsidRPr="00264135" w:rsidRDefault="001C1213" w:rsidP="002A6E0D">
      <w:pPr>
        <w:spacing w:after="0" w:line="240" w:lineRule="auto"/>
        <w:jc w:val="both"/>
        <w:rPr>
          <w:lang w:val="es-MX"/>
        </w:rPr>
      </w:pPr>
      <w:r w:rsidRPr="00264135">
        <w:rPr>
          <w:noProof/>
        </w:rPr>
        <mc:AlternateContent>
          <mc:Choice Requires="wps">
            <w:drawing>
              <wp:anchor distT="0" distB="0" distL="114300" distR="114300" simplePos="0" relativeHeight="251664384" behindDoc="0" locked="0" layoutInCell="1" allowOverlap="1" wp14:anchorId="10AF7459" wp14:editId="7954399C">
                <wp:simplePos x="0" y="0"/>
                <wp:positionH relativeFrom="margin">
                  <wp:posOffset>139700</wp:posOffset>
                </wp:positionH>
                <wp:positionV relativeFrom="paragraph">
                  <wp:posOffset>648335</wp:posOffset>
                </wp:positionV>
                <wp:extent cx="5689600" cy="1457960"/>
                <wp:effectExtent l="0" t="0" r="25400" b="279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1457960"/>
                        </a:xfrm>
                        <a:prstGeom prst="rect">
                          <a:avLst/>
                        </a:prstGeom>
                        <a:solidFill>
                          <a:schemeClr val="bg1">
                            <a:lumMod val="95000"/>
                          </a:schemeClr>
                        </a:solidFill>
                        <a:ln w="19050">
                          <a:solidFill>
                            <a:schemeClr val="bg1">
                              <a:lumMod val="50000"/>
                            </a:schemeClr>
                          </a:solidFill>
                          <a:miter lim="800000"/>
                          <a:headEnd/>
                          <a:tailEnd/>
                        </a:ln>
                      </wps:spPr>
                      <wps:txbx>
                        <w:txbxContent>
                          <w:p w14:paraId="74A3294C" w14:textId="6414CD91" w:rsidR="001C1213" w:rsidRDefault="001C1213" w:rsidP="001C1213">
                            <w:pPr>
                              <w:spacing w:after="0" w:line="240" w:lineRule="auto"/>
                              <w:jc w:val="both"/>
                              <w:rPr>
                                <w:rFonts w:eastAsia="Times New Roman" w:cstheme="minorHAnsi"/>
                                <w:lang w:val="es-MX" w:eastAsia="es-MX"/>
                              </w:rPr>
                            </w:pPr>
                            <w:r w:rsidRPr="00601CD5">
                              <w:rPr>
                                <w:rFonts w:eastAsia="Times New Roman" w:cstheme="minorHAnsi"/>
                                <w:lang w:val="es-MX" w:eastAsia="es-MX"/>
                              </w:rPr>
                              <w:t xml:space="preserve">“Ahorita me preocupa </w:t>
                            </w:r>
                            <w:r w:rsidR="004A6150">
                              <w:rPr>
                                <w:rFonts w:eastAsia="Times New Roman" w:cstheme="minorHAnsi"/>
                                <w:lang w:val="es-MX" w:eastAsia="es-MX"/>
                              </w:rPr>
                              <w:t>Ana</w:t>
                            </w:r>
                            <w:r w:rsidRPr="00601CD5">
                              <w:rPr>
                                <w:rFonts w:eastAsia="Times New Roman" w:cstheme="minorHAnsi"/>
                                <w:lang w:val="es-MX" w:eastAsia="es-MX"/>
                              </w:rPr>
                              <w:t>.</w:t>
                            </w:r>
                            <w:r w:rsidR="004A6150">
                              <w:rPr>
                                <w:rFonts w:eastAsia="Times New Roman" w:cstheme="minorHAnsi"/>
                                <w:lang w:val="es-MX" w:eastAsia="es-MX"/>
                              </w:rPr>
                              <w:t>*</w:t>
                            </w:r>
                            <w:r w:rsidRPr="00601CD5">
                              <w:rPr>
                                <w:rFonts w:eastAsia="Times New Roman" w:cstheme="minorHAnsi"/>
                                <w:lang w:val="es-MX" w:eastAsia="es-MX"/>
                              </w:rPr>
                              <w:t xml:space="preserve"> </w:t>
                            </w:r>
                            <w:r w:rsidR="004A6150">
                              <w:rPr>
                                <w:rFonts w:eastAsia="Times New Roman" w:cstheme="minorHAnsi"/>
                                <w:lang w:val="es-MX" w:eastAsia="es-MX"/>
                              </w:rPr>
                              <w:t xml:space="preserve">Ana* </w:t>
                            </w:r>
                            <w:r w:rsidRPr="00601CD5">
                              <w:rPr>
                                <w:rFonts w:eastAsia="Times New Roman" w:cstheme="minorHAnsi"/>
                                <w:lang w:val="es-MX" w:eastAsia="es-MX"/>
                              </w:rPr>
                              <w:t>tiene 28 años y tiene como unos 20 años viviendo aquí. Ella es la hermanita de las tres que murieron en febrero. Veo que ella está emocionalmente afectada por las muertes. No recibe ningún tipo de terapia profesional para lidiar con el duelo. Nosotras las cuidadoras somos las que estamos al pendiente, buscamos consentirla y distraerla para que no se deprima porque si es muy duro. Ella está bien mentalmente, pero su estado de ánimo sube y baja”.</w:t>
                            </w:r>
                          </w:p>
                          <w:p w14:paraId="1B9849CE" w14:textId="77777777" w:rsidR="00F469B3" w:rsidRDefault="00F469B3" w:rsidP="001C1213">
                            <w:pPr>
                              <w:spacing w:after="0" w:line="240" w:lineRule="auto"/>
                              <w:jc w:val="both"/>
                              <w:rPr>
                                <w:rFonts w:eastAsia="Times New Roman" w:cstheme="minorHAnsi"/>
                                <w:lang w:val="es-MX" w:eastAsia="es-MX"/>
                              </w:rPr>
                            </w:pPr>
                          </w:p>
                          <w:p w14:paraId="3C5436DB" w14:textId="7BA72025" w:rsidR="00F469B3" w:rsidRPr="00264135" w:rsidRDefault="00F469B3" w:rsidP="00F469B3">
                            <w:pPr>
                              <w:spacing w:after="0" w:line="240" w:lineRule="auto"/>
                              <w:jc w:val="right"/>
                              <w:rPr>
                                <w:rFonts w:eastAsia="Times New Roman" w:cstheme="minorHAnsi"/>
                                <w:lang w:val="es-MX" w:eastAsia="es-MX"/>
                              </w:rPr>
                            </w:pPr>
                            <w:r w:rsidRPr="00F469B3">
                              <w:rPr>
                                <w:lang w:val="es-MX"/>
                              </w:rPr>
                              <w:t xml:space="preserve">Entrevista con </w:t>
                            </w:r>
                            <w:r>
                              <w:rPr>
                                <w:lang w:val="es-MX"/>
                              </w:rPr>
                              <w:t xml:space="preserve">cuidadora </w:t>
                            </w:r>
                            <w:r w:rsidRPr="00F469B3">
                              <w:rPr>
                                <w:lang w:val="es-MX"/>
                              </w:rPr>
                              <w:t>de “Casa Gabriel”, febrero 2019</w:t>
                            </w:r>
                            <w:r w:rsidR="004862A0">
                              <w:rPr>
                                <w:lang w:val="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AF7459" id="_x0000_s1028" type="#_x0000_t202" style="position:absolute;left:0;text-align:left;margin-left:11pt;margin-top:51.05pt;width:448pt;height:11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" fillcolor="#f2f2f2 [3052]" strokecolor="#7f7f7f [1612]" strokeweight="1.5pt">
                <v:textbox>
                  <w:txbxContent>
                    <w:p w14:paraId="74A3294C" w14:textId="6414CD91" w:rsidR="001C1213" w:rsidRDefault="001C1213" w:rsidP="001C1213">
                      <w:pPr>
                        <w:spacing w:after="0" w:line="240" w:lineRule="auto"/>
                        <w:jc w:val="both"/>
                        <w:rPr>
                          <w:rFonts w:eastAsia="Times New Roman" w:cstheme="minorHAnsi"/>
                          <w:lang w:val="es-MX" w:eastAsia="es-MX"/>
                        </w:rPr>
                      </w:pPr>
                      <w:r w:rsidRPr="00601CD5">
                        <w:rPr>
                          <w:rFonts w:eastAsia="Times New Roman" w:cstheme="minorHAnsi"/>
                          <w:lang w:val="es-MX" w:eastAsia="es-MX"/>
                        </w:rPr>
                        <w:t xml:space="preserve">“Ahorita me preocupa </w:t>
                      </w:r>
                      <w:r w:rsidR="004A6150">
                        <w:rPr>
                          <w:rFonts w:eastAsia="Times New Roman" w:cstheme="minorHAnsi"/>
                          <w:lang w:val="es-MX" w:eastAsia="es-MX"/>
                        </w:rPr>
                        <w:t>Ana</w:t>
                      </w:r>
                      <w:r w:rsidRPr="00601CD5">
                        <w:rPr>
                          <w:rFonts w:eastAsia="Times New Roman" w:cstheme="minorHAnsi"/>
                          <w:lang w:val="es-MX" w:eastAsia="es-MX"/>
                        </w:rPr>
                        <w:t>.</w:t>
                      </w:r>
                      <w:r w:rsidR="004A6150">
                        <w:rPr>
                          <w:rFonts w:eastAsia="Times New Roman" w:cstheme="minorHAnsi"/>
                          <w:lang w:val="es-MX" w:eastAsia="es-MX"/>
                        </w:rPr>
                        <w:t>*</w:t>
                      </w:r>
                      <w:r w:rsidRPr="00601CD5">
                        <w:rPr>
                          <w:rFonts w:eastAsia="Times New Roman" w:cstheme="minorHAnsi"/>
                          <w:lang w:val="es-MX" w:eastAsia="es-MX"/>
                        </w:rPr>
                        <w:t xml:space="preserve"> </w:t>
                      </w:r>
                      <w:r w:rsidR="004A6150">
                        <w:rPr>
                          <w:rFonts w:eastAsia="Times New Roman" w:cstheme="minorHAnsi"/>
                          <w:lang w:val="es-MX" w:eastAsia="es-MX"/>
                        </w:rPr>
                        <w:t xml:space="preserve">Ana* </w:t>
                      </w:r>
                      <w:r w:rsidRPr="00601CD5">
                        <w:rPr>
                          <w:rFonts w:eastAsia="Times New Roman" w:cstheme="minorHAnsi"/>
                          <w:lang w:val="es-MX" w:eastAsia="es-MX"/>
                        </w:rPr>
                        <w:t>tiene 28 años y tiene como unos 20 años viviendo aquí. Ella es la hermanita de las tres que murieron en febrero. Veo que ella está emocionalmente afectada por las muertes. No recibe ningún tipo de terapia profesional para lidiar con el duelo. Nosotras las cuidadoras somos las que estamos al pendiente, buscamos consentirla y distraerla para que no se deprima porque si es muy duro. Ella está bien mentalmente, pero su estado de ánimo sube y baja”.</w:t>
                      </w:r>
                    </w:p>
                    <w:p w14:paraId="1B9849CE" w14:textId="77777777" w:rsidR="00F469B3" w:rsidRDefault="00F469B3" w:rsidP="001C1213">
                      <w:pPr>
                        <w:spacing w:after="0" w:line="240" w:lineRule="auto"/>
                        <w:jc w:val="both"/>
                        <w:rPr>
                          <w:rFonts w:eastAsia="Times New Roman" w:cstheme="minorHAnsi"/>
                          <w:lang w:val="es-MX" w:eastAsia="es-MX"/>
                        </w:rPr>
                      </w:pPr>
                    </w:p>
                    <w:p w14:paraId="3C5436DB" w14:textId="7BA72025" w:rsidR="00F469B3" w:rsidRPr="00264135" w:rsidRDefault="00F469B3" w:rsidP="00F469B3">
                      <w:pPr>
                        <w:spacing w:after="0" w:line="240" w:lineRule="auto"/>
                        <w:jc w:val="right"/>
                        <w:rPr>
                          <w:rFonts w:eastAsia="Times New Roman" w:cstheme="minorHAnsi"/>
                          <w:lang w:val="es-MX" w:eastAsia="es-MX"/>
                        </w:rPr>
                      </w:pPr>
                      <w:r w:rsidRPr="00F469B3">
                        <w:rPr>
                          <w:lang w:val="es-MX"/>
                        </w:rPr>
                        <w:t xml:space="preserve">Entrevista con </w:t>
                      </w:r>
                      <w:r>
                        <w:rPr>
                          <w:lang w:val="es-MX"/>
                        </w:rPr>
                        <w:t xml:space="preserve">cuidadora </w:t>
                      </w:r>
                      <w:r w:rsidRPr="00F469B3">
                        <w:rPr>
                          <w:lang w:val="es-MX"/>
                        </w:rPr>
                        <w:t>de “Casa Gabriel”, febrero 2019</w:t>
                      </w:r>
                      <w:r w:rsidR="004862A0">
                        <w:rPr>
                          <w:lang w:val="es-MX"/>
                        </w:rPr>
                        <w:t>.</w:t>
                      </w:r>
                    </w:p>
                  </w:txbxContent>
                </v:textbox>
                <w10:wrap type="square" anchorx="margin"/>
              </v:shape>
            </w:pict>
          </mc:Fallback>
        </mc:AlternateContent>
      </w:r>
      <w:r w:rsidR="00BC7A9F" w:rsidRPr="00264135">
        <w:rPr>
          <w:lang w:val="es-MX"/>
        </w:rPr>
        <w:t xml:space="preserve">Según el personal “nos queda una mujer joven con sonda [se llama </w:t>
      </w:r>
      <w:r w:rsidR="004A6150">
        <w:rPr>
          <w:lang w:val="es-MX"/>
        </w:rPr>
        <w:t>Ana*</w:t>
      </w:r>
      <w:r w:rsidR="00BC7A9F" w:rsidRPr="00264135">
        <w:rPr>
          <w:lang w:val="es-MX"/>
        </w:rPr>
        <w:t>], sus tres hermanas fueron las que murieron el año pasado</w:t>
      </w:r>
      <w:r w:rsidR="009D76CA">
        <w:rPr>
          <w:lang w:val="es-MX"/>
        </w:rPr>
        <w:t>”</w:t>
      </w:r>
      <w:r w:rsidR="00861DBE">
        <w:rPr>
          <w:lang w:val="es-MX"/>
        </w:rPr>
        <w:t>.</w:t>
      </w:r>
      <w:r w:rsidR="00BC7A9F" w:rsidRPr="00264135">
        <w:rPr>
          <w:lang w:val="es-MX"/>
        </w:rPr>
        <w:t xml:space="preserve"> El hecho de que </w:t>
      </w:r>
      <w:r w:rsidR="004A6150">
        <w:rPr>
          <w:lang w:val="es-MX"/>
        </w:rPr>
        <w:t xml:space="preserve">todos los demás residentes con </w:t>
      </w:r>
      <w:r w:rsidR="00BC7A9F" w:rsidRPr="00264135">
        <w:rPr>
          <w:lang w:val="es-MX"/>
        </w:rPr>
        <w:t xml:space="preserve">sondas </w:t>
      </w:r>
      <w:r w:rsidR="004A6150">
        <w:rPr>
          <w:lang w:val="es-MX"/>
        </w:rPr>
        <w:t xml:space="preserve">en la institución han muerto </w:t>
      </w:r>
      <w:r w:rsidR="00BC7A9F" w:rsidRPr="00264135">
        <w:rPr>
          <w:lang w:val="es-MX"/>
        </w:rPr>
        <w:t>la pone en riesgo.</w:t>
      </w:r>
    </w:p>
    <w:p w14:paraId="7CC28518" w14:textId="13D8F681" w:rsidR="00BC7A9F" w:rsidRPr="00264135" w:rsidRDefault="00BC7A9F" w:rsidP="00241ACA">
      <w:pPr>
        <w:spacing w:after="0" w:line="240" w:lineRule="auto"/>
        <w:ind w:left="720" w:right="720"/>
        <w:jc w:val="both"/>
        <w:rPr>
          <w:rFonts w:eastAsia="Times New Roman" w:cstheme="minorHAnsi"/>
          <w:lang w:val="es-MX" w:eastAsia="es-MX"/>
        </w:rPr>
      </w:pPr>
    </w:p>
    <w:p w14:paraId="4125C398" w14:textId="52180F5F" w:rsidR="00BC7A9F" w:rsidRPr="00264135" w:rsidRDefault="00264135" w:rsidP="002A6E0D">
      <w:pPr>
        <w:spacing w:after="0" w:line="240" w:lineRule="auto"/>
        <w:jc w:val="both"/>
        <w:rPr>
          <w:lang w:val="es-MX"/>
        </w:rPr>
      </w:pPr>
      <w:r>
        <w:rPr>
          <w:lang w:val="es-MX"/>
        </w:rPr>
        <w:t>U</w:t>
      </w:r>
      <w:r w:rsidR="00BC7A9F" w:rsidRPr="00264135">
        <w:rPr>
          <w:lang w:val="es-MX"/>
        </w:rPr>
        <w:t>na cuidadora</w:t>
      </w:r>
      <w:r>
        <w:rPr>
          <w:lang w:val="es-MX"/>
        </w:rPr>
        <w:t xml:space="preserve"> comentó que</w:t>
      </w:r>
      <w:r w:rsidR="00BC7A9F" w:rsidRPr="00264135">
        <w:rPr>
          <w:lang w:val="es-MX"/>
        </w:rPr>
        <w:t xml:space="preserve"> </w:t>
      </w:r>
      <w:r w:rsidR="004A6150">
        <w:rPr>
          <w:lang w:val="es-MX"/>
        </w:rPr>
        <w:t>Ana*</w:t>
      </w:r>
      <w:r w:rsidR="00BC7A9F" w:rsidRPr="00264135">
        <w:rPr>
          <w:lang w:val="es-MX"/>
        </w:rPr>
        <w:t xml:space="preserve"> puede comer sola, pero “se le dificulta”, razón por la cual usa una sonda</w:t>
      </w:r>
      <w:r w:rsidR="00D36E6D">
        <w:rPr>
          <w:lang w:val="es-MX"/>
        </w:rPr>
        <w:t>.</w:t>
      </w:r>
      <w:r w:rsidR="00BC7A9F" w:rsidRPr="00264135">
        <w:rPr>
          <w:rStyle w:val="EndnoteReference"/>
        </w:rPr>
        <w:endnoteReference w:id="2"/>
      </w:r>
      <w:r w:rsidR="00BC7A9F" w:rsidRPr="00264135">
        <w:rPr>
          <w:lang w:val="es-MX"/>
        </w:rPr>
        <w:t xml:space="preserve"> En 2017, antes de la muerte de las seis niñas y niños, por lo menos el 25% de las y los niños en la institución tenían sondas. La ex presidenta de la “</w:t>
      </w:r>
      <w:r w:rsidR="001C1213">
        <w:rPr>
          <w:lang w:val="es-MX"/>
        </w:rPr>
        <w:t>Asociación de Enfermeras de Discapacidades del Desarrollo</w:t>
      </w:r>
      <w:r w:rsidR="00BC7A9F" w:rsidRPr="00264135">
        <w:rPr>
          <w:lang w:val="es-MX"/>
        </w:rPr>
        <w:t xml:space="preserve">”, quien por décadas ha trabajado con niñas, niños y adolescentes con discapacidad en instituciones, observó que </w:t>
      </w:r>
      <w:r w:rsidR="004A6150" w:rsidRPr="00264135">
        <w:rPr>
          <w:lang w:val="es-MX"/>
        </w:rPr>
        <w:t xml:space="preserve">frecuentemente </w:t>
      </w:r>
      <w:r w:rsidR="00BC7A9F" w:rsidRPr="00264135">
        <w:rPr>
          <w:lang w:val="es-MX"/>
        </w:rPr>
        <w:t>el uso de sondas en instituciones es innecesario y por conveniencia del personal.</w:t>
      </w:r>
      <w:r w:rsidR="00BC7A9F" w:rsidRPr="00264135">
        <w:rPr>
          <w:rStyle w:val="EndnoteReference"/>
        </w:rPr>
        <w:endnoteReference w:id="3"/>
      </w:r>
      <w:r w:rsidR="00BC7A9F" w:rsidRPr="00264135">
        <w:rPr>
          <w:lang w:val="es-MX"/>
        </w:rPr>
        <w:t xml:space="preserve"> Las sondas son riesgosas para niñas, niños, adolescentes y adultos con discapacidad, especialmente si se manejan de manera incorrecta. Las principales complicaciones incluyen </w:t>
      </w:r>
      <w:r w:rsidR="006920BA" w:rsidRPr="00F469B3">
        <w:rPr>
          <w:lang w:val="es-MX"/>
        </w:rPr>
        <w:t>aspiración, perforación intestinal</w:t>
      </w:r>
      <w:r w:rsidR="004642A2" w:rsidRPr="00F469B3">
        <w:rPr>
          <w:lang w:val="es-MX"/>
        </w:rPr>
        <w:t xml:space="preserve"> –que genera sangrado interno-</w:t>
      </w:r>
      <w:r w:rsidR="006920BA" w:rsidRPr="00F469B3">
        <w:rPr>
          <w:lang w:val="es-MX"/>
        </w:rPr>
        <w:t>,</w:t>
      </w:r>
      <w:r w:rsidR="006920BA">
        <w:rPr>
          <w:lang w:val="es-MX"/>
        </w:rPr>
        <w:t xml:space="preserve"> </w:t>
      </w:r>
      <w:r w:rsidR="00BC7A9F" w:rsidRPr="00264135">
        <w:rPr>
          <w:lang w:val="es-MX"/>
        </w:rPr>
        <w:t>peritonitis, infecciones en la zona, infección del torrente sanguíneo, sangrado gastrointestinal, neumonía y muerte.</w:t>
      </w:r>
      <w:r w:rsidR="00BC7A9F" w:rsidRPr="00264135">
        <w:rPr>
          <w:rStyle w:val="EndnoteReference"/>
        </w:rPr>
        <w:endnoteReference w:id="4"/>
      </w:r>
      <w:r w:rsidR="009D5DDC" w:rsidRPr="00264135">
        <w:rPr>
          <w:lang w:val="es-MX"/>
        </w:rPr>
        <w:t xml:space="preserve"> </w:t>
      </w:r>
      <w:r w:rsidR="00BC7A9F" w:rsidRPr="00264135">
        <w:rPr>
          <w:lang w:val="es-MX"/>
        </w:rPr>
        <w:t>Otras complicaciones incluyen desprendimiento del tubo, fuga del tubo, obstrucciones intestinales, dolor, vómitos, estreñimiento y diarrea.</w:t>
      </w:r>
      <w:r w:rsidR="00BC7A9F" w:rsidRPr="00264135">
        <w:rPr>
          <w:rStyle w:val="EndnoteReference"/>
        </w:rPr>
        <w:endnoteReference w:id="5"/>
      </w:r>
    </w:p>
    <w:p w14:paraId="39E95C19" w14:textId="24C1B0D5" w:rsidR="00BC7A9F" w:rsidRPr="00264135" w:rsidRDefault="00BC7A9F" w:rsidP="000E44D6">
      <w:pPr>
        <w:spacing w:after="0" w:line="240" w:lineRule="auto"/>
        <w:jc w:val="both"/>
        <w:rPr>
          <w:lang w:val="es-MX"/>
        </w:rPr>
      </w:pPr>
    </w:p>
    <w:p w14:paraId="6587FEB0" w14:textId="0BB33C2A" w:rsidR="00BC7A9F" w:rsidRPr="00264135" w:rsidRDefault="00BC7A9F" w:rsidP="000E44D6">
      <w:pPr>
        <w:spacing w:after="0" w:line="240" w:lineRule="auto"/>
        <w:jc w:val="both"/>
        <w:rPr>
          <w:lang w:val="es-MX"/>
        </w:rPr>
      </w:pPr>
      <w:r w:rsidRPr="00264135">
        <w:rPr>
          <w:lang w:val="es-MX"/>
        </w:rPr>
        <w:t xml:space="preserve">Lineamientos clínicos internacionales indican que el estado de las sondas puede verse </w:t>
      </w:r>
      <w:r w:rsidR="001C1213">
        <w:rPr>
          <w:lang w:val="es-MX"/>
        </w:rPr>
        <w:t xml:space="preserve">afectado </w:t>
      </w:r>
      <w:r w:rsidRPr="00264135">
        <w:rPr>
          <w:lang w:val="es-MX"/>
        </w:rPr>
        <w:t>por una mala higiene y una nutrición inadecuada.</w:t>
      </w:r>
      <w:r w:rsidRPr="00264135">
        <w:rPr>
          <w:rStyle w:val="EndnoteReference"/>
        </w:rPr>
        <w:endnoteReference w:id="6"/>
      </w:r>
      <w:r w:rsidRPr="00264135">
        <w:rPr>
          <w:lang w:val="es-MX"/>
        </w:rPr>
        <w:t xml:space="preserve"> A DRI le preocupa el riesgo de una nutrición inadecuada en la institución.</w:t>
      </w:r>
      <w:r w:rsidR="00DF7269">
        <w:rPr>
          <w:rStyle w:val="EndnoteReference"/>
          <w:lang w:val="es-MX"/>
        </w:rPr>
        <w:endnoteReference w:id="7"/>
      </w:r>
      <w:r w:rsidRPr="00264135">
        <w:rPr>
          <w:lang w:val="es-MX"/>
        </w:rPr>
        <w:t xml:space="preserve"> La coordinadora de “Casa Gabriel” informó a DRI que “a veces no tenemos suficientes verduras y tenemos que pedir donaciones”. Cuando se le preguntó a la coordinadora por qué los niños no reciben terapia física, ella repitió que “no podemos comprar verduras” </w:t>
      </w:r>
      <w:r w:rsidR="001C1213">
        <w:rPr>
          <w:lang w:val="es-MX"/>
        </w:rPr>
        <w:t xml:space="preserve">–indicando </w:t>
      </w:r>
      <w:r w:rsidRPr="00264135">
        <w:rPr>
          <w:lang w:val="es-MX"/>
        </w:rPr>
        <w:t>que la casa no puede pagar tratamientos “caros” cuando tienen problemas para comprar verduras.</w:t>
      </w:r>
    </w:p>
    <w:p w14:paraId="43199C07" w14:textId="488391DB" w:rsidR="00BC7A9F" w:rsidRPr="00264135" w:rsidRDefault="00BC7A9F" w:rsidP="000E44D6">
      <w:pPr>
        <w:spacing w:after="0" w:line="240" w:lineRule="auto"/>
        <w:jc w:val="both"/>
        <w:rPr>
          <w:lang w:val="es-MX"/>
        </w:rPr>
      </w:pPr>
    </w:p>
    <w:p w14:paraId="7A7F6C2D" w14:textId="28988705" w:rsidR="00BC7A9F" w:rsidRDefault="00BC7A9F" w:rsidP="000E44D6">
      <w:pPr>
        <w:spacing w:after="0" w:line="240" w:lineRule="auto"/>
        <w:jc w:val="both"/>
        <w:rPr>
          <w:lang w:val="es-MX"/>
        </w:rPr>
      </w:pPr>
      <w:r w:rsidRPr="00264135">
        <w:rPr>
          <w:lang w:val="es-MX"/>
        </w:rPr>
        <w:t xml:space="preserve">El equipo de investigación de DRI también observó que el personal que se dedicaba a alimentar a las niñas, niños y adolescentes con parálisis cerebral constantemente les ofrecía demasiada comida antes de que terminaran de masticar y pasar el </w:t>
      </w:r>
      <w:r w:rsidRPr="00F469B3">
        <w:rPr>
          <w:lang w:val="es-MX"/>
        </w:rPr>
        <w:t>bocado anterior. Esto presenta un riesgo mortal para l</w:t>
      </w:r>
      <w:r w:rsidR="004A6150" w:rsidRPr="00F469B3">
        <w:rPr>
          <w:lang w:val="es-MX"/>
        </w:rPr>
        <w:t>as y l</w:t>
      </w:r>
      <w:r w:rsidRPr="00F469B3">
        <w:rPr>
          <w:lang w:val="es-MX"/>
        </w:rPr>
        <w:t xml:space="preserve">os niños ya </w:t>
      </w:r>
      <w:r w:rsidRPr="00F469B3">
        <w:rPr>
          <w:lang w:val="es-MX"/>
        </w:rPr>
        <w:lastRenderedPageBreak/>
        <w:t xml:space="preserve">que puede causar asfixia </w:t>
      </w:r>
      <w:r w:rsidR="00F469B3">
        <w:rPr>
          <w:lang w:val="es-MX"/>
        </w:rPr>
        <w:t>y</w:t>
      </w:r>
      <w:r w:rsidRPr="00F469B3">
        <w:rPr>
          <w:lang w:val="es-MX"/>
        </w:rPr>
        <w:t xml:space="preserve"> aspiración de alimento, especialmente para las y los niños con parálisis cerebral</w:t>
      </w:r>
      <w:r w:rsidR="00DF7269" w:rsidRPr="00F469B3">
        <w:rPr>
          <w:lang w:val="es-MX"/>
        </w:rPr>
        <w:t xml:space="preserve"> que tienen problemas para controlar los músculos de la garganta (di</w:t>
      </w:r>
      <w:r w:rsidR="007C3659" w:rsidRPr="00F469B3">
        <w:rPr>
          <w:lang w:val="es-MX"/>
        </w:rPr>
        <w:t>sf</w:t>
      </w:r>
      <w:r w:rsidR="00DF7269" w:rsidRPr="00F469B3">
        <w:rPr>
          <w:lang w:val="es-MX"/>
        </w:rPr>
        <w:t>agia)</w:t>
      </w:r>
      <w:r w:rsidRPr="00F469B3">
        <w:rPr>
          <w:lang w:val="es-MX"/>
        </w:rPr>
        <w:t>.</w:t>
      </w:r>
      <w:r w:rsidRPr="00F469B3">
        <w:rPr>
          <w:rStyle w:val="EndnoteReference"/>
        </w:rPr>
        <w:endnoteReference w:id="8"/>
      </w:r>
    </w:p>
    <w:p w14:paraId="7E808CE6" w14:textId="77777777" w:rsidR="00F469B3" w:rsidRDefault="00F469B3" w:rsidP="000E44D6">
      <w:pPr>
        <w:spacing w:after="0" w:line="240" w:lineRule="auto"/>
        <w:jc w:val="both"/>
        <w:rPr>
          <w:lang w:val="es-MX"/>
        </w:rPr>
      </w:pPr>
    </w:p>
    <w:p w14:paraId="71257F58" w14:textId="76757A4D" w:rsidR="00BC7A9F" w:rsidRPr="006A2D54" w:rsidRDefault="00BC7A9F" w:rsidP="002A6E0D">
      <w:pPr>
        <w:pStyle w:val="ListParagraph"/>
        <w:numPr>
          <w:ilvl w:val="0"/>
          <w:numId w:val="23"/>
        </w:numPr>
        <w:spacing w:after="0" w:line="240" w:lineRule="auto"/>
        <w:jc w:val="both"/>
        <w:outlineLvl w:val="1"/>
        <w:rPr>
          <w:u w:val="single"/>
          <w:lang w:val="es-MX"/>
        </w:rPr>
      </w:pPr>
      <w:bookmarkStart w:id="5" w:name="_Toc5969206"/>
      <w:bookmarkStart w:id="6" w:name="_Toc8638201"/>
      <w:bookmarkStart w:id="7" w:name="_Toc5282833"/>
      <w:r w:rsidRPr="006A2D54">
        <w:rPr>
          <w:b/>
          <w:lang w:val="es-MX"/>
        </w:rPr>
        <w:t>Tortura, abuso y negligencia</w:t>
      </w:r>
      <w:bookmarkEnd w:id="5"/>
      <w:bookmarkEnd w:id="6"/>
      <w:r w:rsidRPr="006A2D54">
        <w:rPr>
          <w:b/>
          <w:lang w:val="es-MX"/>
        </w:rPr>
        <w:t xml:space="preserve"> </w:t>
      </w:r>
      <w:bookmarkEnd w:id="7"/>
    </w:p>
    <w:p w14:paraId="52390945" w14:textId="77777777" w:rsidR="00BC7A9F" w:rsidRPr="00264135" w:rsidRDefault="00BC7A9F" w:rsidP="000E44D6">
      <w:pPr>
        <w:spacing w:after="0" w:line="240" w:lineRule="auto"/>
        <w:jc w:val="both"/>
      </w:pPr>
    </w:p>
    <w:p w14:paraId="0D7B18B7" w14:textId="5C00602F" w:rsidR="00BC7A9F" w:rsidRPr="00264135" w:rsidRDefault="00BC7A9F" w:rsidP="002A6E0D">
      <w:pPr>
        <w:pStyle w:val="ListParagraph"/>
        <w:numPr>
          <w:ilvl w:val="1"/>
          <w:numId w:val="8"/>
        </w:numPr>
        <w:spacing w:after="0" w:line="240" w:lineRule="auto"/>
        <w:jc w:val="both"/>
        <w:rPr>
          <w:lang w:val="es-MX"/>
        </w:rPr>
      </w:pPr>
      <w:r w:rsidRPr="00264135">
        <w:rPr>
          <w:u w:val="single"/>
          <w:lang w:val="es-MX"/>
        </w:rPr>
        <w:t>Uso de camas con barrotes, sujeciones físicas y químicas</w:t>
      </w:r>
    </w:p>
    <w:p w14:paraId="56A4DB3A" w14:textId="77777777" w:rsidR="00BC7A9F" w:rsidRPr="00264135" w:rsidRDefault="00BC7A9F" w:rsidP="002A6E0D">
      <w:pPr>
        <w:spacing w:after="0" w:line="240" w:lineRule="auto"/>
        <w:jc w:val="both"/>
        <w:rPr>
          <w:lang w:val="es-MX"/>
        </w:rPr>
      </w:pPr>
    </w:p>
    <w:p w14:paraId="018EBB3E" w14:textId="6206B50C" w:rsidR="00BC7A9F" w:rsidRDefault="000C71C4" w:rsidP="000E44D6">
      <w:pPr>
        <w:spacing w:after="0" w:line="240" w:lineRule="auto"/>
        <w:jc w:val="both"/>
        <w:rPr>
          <w:lang w:val="es-MX"/>
        </w:rPr>
      </w:pPr>
      <w:r w:rsidRPr="00214417">
        <w:rPr>
          <w:noProof/>
        </w:rPr>
        <w:drawing>
          <wp:anchor distT="0" distB="0" distL="114300" distR="114300" simplePos="0" relativeHeight="251661312" behindDoc="0" locked="0" layoutInCell="1" allowOverlap="1" wp14:anchorId="3C960423" wp14:editId="4AE4D402">
            <wp:simplePos x="0" y="0"/>
            <wp:positionH relativeFrom="margin">
              <wp:align>right</wp:align>
            </wp:positionH>
            <wp:positionV relativeFrom="paragraph">
              <wp:posOffset>51435</wp:posOffset>
            </wp:positionV>
            <wp:extent cx="3656965" cy="2552700"/>
            <wp:effectExtent l="0" t="0" r="635" b="0"/>
            <wp:wrapSquare wrapText="bothSides"/>
            <wp:docPr id="6" name="Picture 6" descr="C:\Users\prodriguez\Box Sync\prodriguez\DRI Priscila\DRI\Reports\Mexico\Disability Baja California\Photos press\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driguez\Box Sync\prodriguez\DRI Priscila\DRI\Reports\Mexico\Disability Baja California\Photos press\BC4.pn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3656965" cy="2552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A6150">
        <w:rPr>
          <w:lang w:val="es-MX"/>
        </w:rPr>
        <w:t xml:space="preserve">En las instituciones </w:t>
      </w:r>
      <w:r w:rsidR="00BC7A9F" w:rsidRPr="00264135">
        <w:rPr>
          <w:lang w:val="es-MX"/>
        </w:rPr>
        <w:t xml:space="preserve">DRI documentó </w:t>
      </w:r>
      <w:r w:rsidR="001C1213">
        <w:rPr>
          <w:lang w:val="es-MX"/>
        </w:rPr>
        <w:t xml:space="preserve">el uso de </w:t>
      </w:r>
      <w:r w:rsidR="00BC7A9F" w:rsidRPr="00264135">
        <w:rPr>
          <w:lang w:val="es-MX"/>
        </w:rPr>
        <w:t xml:space="preserve">sujeciones prolongadas </w:t>
      </w:r>
      <w:r w:rsidR="001C1213">
        <w:rPr>
          <w:lang w:val="es-MX"/>
        </w:rPr>
        <w:t xml:space="preserve">y jaulas </w:t>
      </w:r>
      <w:r w:rsidR="00BC7A9F" w:rsidRPr="00264135">
        <w:rPr>
          <w:lang w:val="es-MX"/>
        </w:rPr>
        <w:t>en niñas y niños</w:t>
      </w:r>
      <w:r>
        <w:rPr>
          <w:lang w:val="es-MX"/>
        </w:rPr>
        <w:t>, los cuales</w:t>
      </w:r>
      <w:r w:rsidR="00BC7A9F" w:rsidRPr="00264135">
        <w:rPr>
          <w:lang w:val="es-MX"/>
        </w:rPr>
        <w:t xml:space="preserve"> podrían evitarse si tuvieran un tratamiento médico adecuado. De acuerdo con lo señalado por el personal de “Casa Gabriel”, un niño de seis años “pasa todo su tiempo en un dormitorio”</w:t>
      </w:r>
      <w:r w:rsidR="00BC7A9F" w:rsidRPr="00264135">
        <w:rPr>
          <w:rStyle w:val="EndnoteReference"/>
        </w:rPr>
        <w:endnoteReference w:id="9"/>
      </w:r>
      <w:r w:rsidR="00D36E6D">
        <w:rPr>
          <w:lang w:val="es-MX"/>
        </w:rPr>
        <w:t>,</w:t>
      </w:r>
      <w:r w:rsidR="00BC7A9F" w:rsidRPr="00264135">
        <w:rPr>
          <w:lang w:val="es-MX"/>
        </w:rPr>
        <w:t xml:space="preserve"> acostado en una cuna con barrotes</w:t>
      </w:r>
      <w:r w:rsidR="00764F16">
        <w:rPr>
          <w:lang w:val="es-MX"/>
        </w:rPr>
        <w:t xml:space="preserve"> (imagen derecha)</w:t>
      </w:r>
      <w:r w:rsidR="00BC7A9F" w:rsidRPr="00264135">
        <w:rPr>
          <w:lang w:val="es-MX"/>
        </w:rPr>
        <w:t>. Una cuidadora nos dijo qu</w:t>
      </w:r>
      <w:r w:rsidR="00764F16">
        <w:rPr>
          <w:lang w:val="es-MX"/>
        </w:rPr>
        <w:t>e el niño tiene ‘huesos blandos</w:t>
      </w:r>
      <w:r w:rsidR="00BC7A9F" w:rsidRPr="00264135">
        <w:rPr>
          <w:lang w:val="es-MX"/>
        </w:rPr>
        <w:t>’</w:t>
      </w:r>
      <w:r w:rsidR="00764F16">
        <w:rPr>
          <w:lang w:val="es-MX"/>
        </w:rPr>
        <w:t>,</w:t>
      </w:r>
      <w:r w:rsidR="00BC7A9F" w:rsidRPr="00264135">
        <w:rPr>
          <w:lang w:val="es-MX"/>
        </w:rPr>
        <w:t xml:space="preserve"> pero la asistente de dirección parecía no conocer su diagnóstico. Una investigadora de DRI observó que los músculos de sus brazos y piernas parecían severamente atrofiados. Según el personal de la institución, el médico había dicho que “debía permanecer acostado en su cama. Tiene problemas en los huesos, no quieren darle más terapia porque dicen que no ayuda. El médico ha ordenado una silla de ruedas terapéutica”</w:t>
      </w:r>
      <w:r w:rsidR="00BC7A9F" w:rsidRPr="00264135">
        <w:rPr>
          <w:rStyle w:val="EndnoteReference"/>
        </w:rPr>
        <w:endnoteReference w:id="10"/>
      </w:r>
      <w:r w:rsidR="00D33596">
        <w:rPr>
          <w:lang w:val="es-MX"/>
        </w:rPr>
        <w:t>.</w:t>
      </w:r>
      <w:r w:rsidR="00BC7A9F" w:rsidRPr="00264135">
        <w:rPr>
          <w:lang w:val="es-MX"/>
        </w:rPr>
        <w:t xml:space="preserve"> Esto es contrario a estándares médico</w:t>
      </w:r>
      <w:r w:rsidR="00764F16">
        <w:rPr>
          <w:lang w:val="es-MX"/>
        </w:rPr>
        <w:t>s</w:t>
      </w:r>
      <w:r w:rsidR="00BC7A9F" w:rsidRPr="00264135">
        <w:rPr>
          <w:lang w:val="es-MX"/>
        </w:rPr>
        <w:t xml:space="preserve"> </w:t>
      </w:r>
      <w:r w:rsidR="007E5486" w:rsidRPr="00264135">
        <w:rPr>
          <w:lang w:val="es-MX"/>
        </w:rPr>
        <w:t xml:space="preserve">aceptados </w:t>
      </w:r>
      <w:r w:rsidR="00BC7A9F" w:rsidRPr="00264135">
        <w:rPr>
          <w:lang w:val="es-MX"/>
        </w:rPr>
        <w:t>para niños con huesos blandos</w:t>
      </w:r>
      <w:r w:rsidR="005B6FA0" w:rsidRPr="00264135">
        <w:rPr>
          <w:lang w:val="es-MX"/>
        </w:rPr>
        <w:t>,</w:t>
      </w:r>
      <w:r w:rsidR="00BC7A9F" w:rsidRPr="00264135">
        <w:rPr>
          <w:lang w:val="es-MX"/>
        </w:rPr>
        <w:t xml:space="preserve"> para </w:t>
      </w:r>
      <w:r w:rsidR="005B6FA0" w:rsidRPr="00264135">
        <w:rPr>
          <w:lang w:val="es-MX"/>
        </w:rPr>
        <w:t>quienes</w:t>
      </w:r>
      <w:r w:rsidR="00BC7A9F" w:rsidRPr="00264135">
        <w:rPr>
          <w:lang w:val="es-MX"/>
        </w:rPr>
        <w:t xml:space="preserve"> se debe prescribir </w:t>
      </w:r>
      <w:r w:rsidR="005B6FA0" w:rsidRPr="00264135">
        <w:rPr>
          <w:lang w:val="es-MX"/>
        </w:rPr>
        <w:t xml:space="preserve">terapia física y </w:t>
      </w:r>
      <w:r w:rsidR="00BC7A9F" w:rsidRPr="00264135">
        <w:rPr>
          <w:lang w:val="es-MX"/>
        </w:rPr>
        <w:t>ejercicio.</w:t>
      </w:r>
      <w:r w:rsidR="00BC7A9F" w:rsidRPr="00264135">
        <w:rPr>
          <w:rStyle w:val="EndnoteReference"/>
          <w:lang w:val="es-MX"/>
        </w:rPr>
        <w:t xml:space="preserve"> </w:t>
      </w:r>
      <w:r w:rsidR="00BC7A9F" w:rsidRPr="00264135">
        <w:rPr>
          <w:rStyle w:val="EndnoteReference"/>
        </w:rPr>
        <w:endnoteReference w:id="11"/>
      </w:r>
    </w:p>
    <w:p w14:paraId="46EA60B5" w14:textId="28A71286" w:rsidR="000C71C4" w:rsidRPr="00264135" w:rsidRDefault="000C71C4" w:rsidP="000E44D6">
      <w:pPr>
        <w:spacing w:after="0" w:line="240" w:lineRule="auto"/>
        <w:jc w:val="both"/>
        <w:rPr>
          <w:lang w:val="es-MX"/>
        </w:rPr>
      </w:pPr>
    </w:p>
    <w:p w14:paraId="365304B2" w14:textId="346521C8" w:rsidR="00BC7A9F" w:rsidRPr="00264135" w:rsidRDefault="00BC7A9F" w:rsidP="002A6E0D">
      <w:pPr>
        <w:spacing w:after="0" w:line="240" w:lineRule="auto"/>
        <w:jc w:val="both"/>
        <w:rPr>
          <w:lang w:val="es-MX"/>
        </w:rPr>
      </w:pPr>
      <w:r w:rsidRPr="00264135">
        <w:rPr>
          <w:lang w:val="es-MX"/>
        </w:rPr>
        <w:t xml:space="preserve">Un niño de tres años, a quien el equipo de DRI vio caminando al principio de la visita, fue </w:t>
      </w:r>
      <w:r w:rsidR="00507656">
        <w:rPr>
          <w:lang w:val="es-MX"/>
        </w:rPr>
        <w:t>amarrado</w:t>
      </w:r>
      <w:r w:rsidRPr="00264135">
        <w:rPr>
          <w:lang w:val="es-MX"/>
        </w:rPr>
        <w:t xml:space="preserve"> a una silla de ruedas porque, de acuerdo con el personal, es “hiperactivo”. Según los expertos en discapacidad,</w:t>
      </w:r>
      <w:r w:rsidRPr="00264135">
        <w:rPr>
          <w:rStyle w:val="tlid-translation"/>
          <w:lang w:val="es-ES"/>
        </w:rPr>
        <w:t xml:space="preserve"> es inaceptable amarrar a un niño por hiperactividad, particularmente si no existen alternativas para redirigirlo –tales como actividades que lo puedan enfocar e involucrar. Amarrar a un niño por hiperactividad constituye una sujeción indebida y una forma de abuso.</w:t>
      </w:r>
      <w:r w:rsidRPr="00264135">
        <w:rPr>
          <w:rStyle w:val="EndnoteReference"/>
          <w:lang w:val="es-ES"/>
        </w:rPr>
        <w:endnoteReference w:id="12"/>
      </w:r>
      <w:r w:rsidRPr="00264135">
        <w:rPr>
          <w:lang w:val="es-MX"/>
        </w:rPr>
        <w:t xml:space="preserve"> A menos que la vida del niño esté en riesgo, el uso de sujeciones como tratamiento en niños hiperactivos está prohibido y es perjudicial para el niño. </w:t>
      </w:r>
      <w:r w:rsidR="00764F16">
        <w:rPr>
          <w:lang w:val="es-MX"/>
        </w:rPr>
        <w:t>C</w:t>
      </w:r>
      <w:r w:rsidRPr="00264135">
        <w:rPr>
          <w:lang w:val="es-MX"/>
        </w:rPr>
        <w:t>uando el equipo de investigación de DRI preguntó acerca de los problemas de conducta, el personal nos dijo que algunos residentes reciben medicamentos para mantenerlos tranquilos.</w:t>
      </w:r>
    </w:p>
    <w:p w14:paraId="336167C2" w14:textId="3AD63A78" w:rsidR="00BC7A9F" w:rsidRPr="00264135" w:rsidRDefault="00BC7A9F" w:rsidP="000E44D6">
      <w:pPr>
        <w:spacing w:after="0" w:line="240" w:lineRule="auto"/>
        <w:jc w:val="both"/>
        <w:rPr>
          <w:lang w:val="es-MX"/>
        </w:rPr>
      </w:pPr>
    </w:p>
    <w:p w14:paraId="291FA891" w14:textId="3891E225" w:rsidR="00BC7A9F" w:rsidRDefault="00BC7A9F" w:rsidP="004A6A2B">
      <w:pPr>
        <w:spacing w:after="0" w:line="240" w:lineRule="auto"/>
        <w:jc w:val="both"/>
        <w:rPr>
          <w:lang w:val="es-MX"/>
        </w:rPr>
      </w:pPr>
      <w:r w:rsidRPr="00264135">
        <w:rPr>
          <w:lang w:val="es-MX"/>
        </w:rPr>
        <w:t>El antiguo Relator Especial de las Naciones Unidas sobre la Tortura</w:t>
      </w:r>
      <w:r w:rsidR="00764F16">
        <w:rPr>
          <w:lang w:val="es-MX"/>
        </w:rPr>
        <w:t xml:space="preserve"> y Tratos Crueles, Inhumanos y Degradantes</w:t>
      </w:r>
      <w:r w:rsidRPr="00264135">
        <w:rPr>
          <w:lang w:val="es-MX"/>
        </w:rPr>
        <w:t xml:space="preserve"> (Relator sobre la Tortura), Juan E. Méndez, ha determinado que el uso de sujeciones y el aislamiento en niños y personas con discapacidad causa graves dolores, tiene consecuencias mentales y físicas duraderas, algunas de las cuales pueden ser mortales, y exacerban el daño psicológico.</w:t>
      </w:r>
      <w:r w:rsidRPr="00264135">
        <w:rPr>
          <w:rStyle w:val="EndnoteReference"/>
        </w:rPr>
        <w:endnoteReference w:id="13"/>
      </w:r>
      <w:r w:rsidRPr="00264135">
        <w:rPr>
          <w:lang w:val="es-MX"/>
        </w:rPr>
        <w:t xml:space="preserve"> Dado el dolor que causan, el Relator sobre la Tortura concluyó que “no puede haber justificación terapéutica” para el uso prolongado de sujeciones en niños y personas con discapacidad</w:t>
      </w:r>
      <w:r w:rsidR="00507656" w:rsidRPr="00507656">
        <w:rPr>
          <w:lang w:val="es-MX"/>
        </w:rPr>
        <w:t xml:space="preserve"> y constituyen un trato inhumano y degradante y pueden constituir tortura</w:t>
      </w:r>
      <w:r w:rsidRPr="00264135">
        <w:rPr>
          <w:lang w:val="es-MX"/>
        </w:rPr>
        <w:t>.</w:t>
      </w:r>
      <w:r w:rsidRPr="00264135">
        <w:rPr>
          <w:rStyle w:val="EndnoteReference"/>
          <w:lang w:val="es-MX"/>
        </w:rPr>
        <w:t xml:space="preserve"> </w:t>
      </w:r>
      <w:r w:rsidRPr="00264135">
        <w:rPr>
          <w:rStyle w:val="EndnoteReference"/>
        </w:rPr>
        <w:endnoteReference w:id="14"/>
      </w:r>
    </w:p>
    <w:p w14:paraId="54367DAB" w14:textId="77777777" w:rsidR="00BC7A9F" w:rsidRDefault="00BC7A9F" w:rsidP="000E44D6">
      <w:pPr>
        <w:spacing w:after="0" w:line="240" w:lineRule="auto"/>
        <w:jc w:val="both"/>
        <w:rPr>
          <w:lang w:val="es-MX"/>
        </w:rPr>
      </w:pPr>
    </w:p>
    <w:p w14:paraId="337BED68" w14:textId="77777777" w:rsidR="002A79CC" w:rsidRDefault="002A79CC" w:rsidP="000E44D6">
      <w:pPr>
        <w:spacing w:after="0" w:line="240" w:lineRule="auto"/>
        <w:jc w:val="both"/>
        <w:rPr>
          <w:lang w:val="es-MX"/>
        </w:rPr>
      </w:pPr>
    </w:p>
    <w:p w14:paraId="344F8F84" w14:textId="77777777" w:rsidR="002A79CC" w:rsidRDefault="002A79CC" w:rsidP="000E44D6">
      <w:pPr>
        <w:spacing w:after="0" w:line="240" w:lineRule="auto"/>
        <w:jc w:val="both"/>
        <w:rPr>
          <w:lang w:val="es-MX"/>
        </w:rPr>
      </w:pPr>
    </w:p>
    <w:p w14:paraId="6B418189" w14:textId="77777777" w:rsidR="002A79CC" w:rsidRPr="00264135" w:rsidRDefault="002A79CC" w:rsidP="000E44D6">
      <w:pPr>
        <w:spacing w:after="0" w:line="240" w:lineRule="auto"/>
        <w:jc w:val="both"/>
        <w:rPr>
          <w:lang w:val="es-MX"/>
        </w:rPr>
      </w:pPr>
    </w:p>
    <w:p w14:paraId="3056C431" w14:textId="53D06D73" w:rsidR="00BC7A9F" w:rsidRPr="00B24C72" w:rsidRDefault="00BC7A9F" w:rsidP="000E44D6">
      <w:pPr>
        <w:pStyle w:val="ListParagraph"/>
        <w:numPr>
          <w:ilvl w:val="1"/>
          <w:numId w:val="8"/>
        </w:numPr>
        <w:spacing w:after="0" w:line="240" w:lineRule="auto"/>
        <w:jc w:val="both"/>
        <w:rPr>
          <w:u w:val="single"/>
          <w:lang w:val="es-MX"/>
        </w:rPr>
      </w:pPr>
      <w:r w:rsidRPr="00B24C72">
        <w:rPr>
          <w:u w:val="single"/>
          <w:lang w:val="es-MX"/>
        </w:rPr>
        <w:lastRenderedPageBreak/>
        <w:t xml:space="preserve">Cuidados inadecuados  </w:t>
      </w:r>
    </w:p>
    <w:p w14:paraId="1A9798B4" w14:textId="77777777" w:rsidR="00BC7A9F" w:rsidRPr="00264135" w:rsidRDefault="00BC7A9F" w:rsidP="000E44D6">
      <w:pPr>
        <w:spacing w:after="0" w:line="240" w:lineRule="auto"/>
        <w:jc w:val="both"/>
        <w:rPr>
          <w:u w:val="single"/>
        </w:rPr>
      </w:pPr>
    </w:p>
    <w:p w14:paraId="7CF9556E" w14:textId="7675FE6C" w:rsidR="00BC7A9F" w:rsidRPr="00264135" w:rsidRDefault="00764F16" w:rsidP="000E44D6">
      <w:pPr>
        <w:spacing w:after="0" w:line="240" w:lineRule="auto"/>
        <w:jc w:val="both"/>
        <w:rPr>
          <w:lang w:val="es-MX"/>
        </w:rPr>
      </w:pPr>
      <w:r>
        <w:rPr>
          <w:lang w:val="es-MX"/>
        </w:rPr>
        <w:t xml:space="preserve">En </w:t>
      </w:r>
      <w:r w:rsidRPr="00264135">
        <w:rPr>
          <w:lang w:val="es-MX"/>
        </w:rPr>
        <w:t>“Casa Gabriel”</w:t>
      </w:r>
      <w:r>
        <w:rPr>
          <w:lang w:val="es-MX"/>
        </w:rPr>
        <w:t xml:space="preserve"> no observamos e</w:t>
      </w:r>
      <w:r w:rsidR="00BC7A9F" w:rsidRPr="00264135">
        <w:rPr>
          <w:lang w:val="es-MX"/>
        </w:rPr>
        <w:t xml:space="preserve">stimulaciones </w:t>
      </w:r>
      <w:r>
        <w:rPr>
          <w:lang w:val="es-MX"/>
        </w:rPr>
        <w:t xml:space="preserve">y tratamientos </w:t>
      </w:r>
      <w:r w:rsidR="00BC7A9F" w:rsidRPr="00264135">
        <w:rPr>
          <w:lang w:val="es-MX"/>
        </w:rPr>
        <w:t>para el desarrollo. Según el personal, la mayoría de los niños “no hablan” pero ningún residente ha recibido terapia de lenguaje. La estimulación del lenguaje es muy limitada, al igual que la participación activa del personal con las y los niños. DRI no observó el uso de estrategias de comunicación alternativas como la lengua de señas o las imágenes</w:t>
      </w:r>
      <w:r w:rsidR="00652814" w:rsidRPr="00264135">
        <w:rPr>
          <w:lang w:val="es-MX"/>
        </w:rPr>
        <w:t>.</w:t>
      </w:r>
      <w:r w:rsidR="00012B59" w:rsidRPr="00264135">
        <w:rPr>
          <w:lang w:val="es-MX"/>
        </w:rPr>
        <w:t xml:space="preserve"> </w:t>
      </w:r>
      <w:r w:rsidR="00652814" w:rsidRPr="00264135">
        <w:rPr>
          <w:lang w:val="es-MX"/>
        </w:rPr>
        <w:t>L</w:t>
      </w:r>
      <w:r w:rsidR="00BC7A9F" w:rsidRPr="00264135">
        <w:rPr>
          <w:lang w:val="es-MX"/>
        </w:rPr>
        <w:t xml:space="preserve">a asistente de dirección dijo que no están acostumbrados. </w:t>
      </w:r>
    </w:p>
    <w:p w14:paraId="129D65BE" w14:textId="3B54E5AB" w:rsidR="00BC7A9F" w:rsidRPr="00264135" w:rsidRDefault="00BC7A9F" w:rsidP="000E44D6">
      <w:pPr>
        <w:spacing w:after="0" w:line="240" w:lineRule="auto"/>
        <w:jc w:val="both"/>
        <w:rPr>
          <w:lang w:val="es-MX"/>
        </w:rPr>
      </w:pPr>
    </w:p>
    <w:p w14:paraId="42FB9B13" w14:textId="6988EAB1" w:rsidR="00BC7A9F" w:rsidRPr="00264135" w:rsidRDefault="00BC7A9F" w:rsidP="000E44D6">
      <w:pPr>
        <w:spacing w:after="0" w:line="240" w:lineRule="auto"/>
        <w:jc w:val="both"/>
        <w:rPr>
          <w:lang w:val="es-MX"/>
        </w:rPr>
      </w:pPr>
      <w:r w:rsidRPr="00264135">
        <w:rPr>
          <w:lang w:val="es-MX"/>
        </w:rPr>
        <w:t xml:space="preserve">La mayoría de las y los residentes en “Casa Gabriel” usan sillas de ruedas. Muchos habían sido colocados con las piernas cruzadas sobre el asiento de la silla y parecían haber desarrollado contracturas en esa posición. Sus piernas </w:t>
      </w:r>
      <w:r w:rsidR="00764F16">
        <w:rPr>
          <w:lang w:val="es-MX"/>
        </w:rPr>
        <w:t xml:space="preserve">parecen haberse </w:t>
      </w:r>
      <w:r w:rsidRPr="00264135">
        <w:rPr>
          <w:lang w:val="es-MX"/>
        </w:rPr>
        <w:t>atrofiado, en parte debido a la falta de ejercicio y de soporte de peso. “La falta de movimiento y ejercicio también pueden provocar úlceras en la piel, especialmente en zonas que ejerzan presión sobre los huesos que están cerca de la superficie de la piel”</w:t>
      </w:r>
      <w:r w:rsidRPr="00264135">
        <w:rPr>
          <w:rStyle w:val="EndnoteReference"/>
        </w:rPr>
        <w:endnoteReference w:id="15"/>
      </w:r>
      <w:r w:rsidRPr="00264135">
        <w:rPr>
          <w:lang w:val="es-MX"/>
        </w:rPr>
        <w:t>.</w:t>
      </w:r>
    </w:p>
    <w:p w14:paraId="64BB4616" w14:textId="7F7CB193" w:rsidR="00BC7A9F" w:rsidRPr="00264135" w:rsidRDefault="00BC7A9F" w:rsidP="000E44D6">
      <w:pPr>
        <w:spacing w:after="0" w:line="240" w:lineRule="auto"/>
        <w:jc w:val="both"/>
        <w:rPr>
          <w:lang w:val="es-MX"/>
        </w:rPr>
      </w:pPr>
    </w:p>
    <w:p w14:paraId="6DB550B5" w14:textId="7A10F983" w:rsidR="00BC7A9F" w:rsidRPr="00264135" w:rsidRDefault="00BC7A9F" w:rsidP="000E44D6">
      <w:pPr>
        <w:spacing w:after="0" w:line="240" w:lineRule="auto"/>
        <w:jc w:val="both"/>
        <w:rPr>
          <w:lang w:val="es-MX"/>
        </w:rPr>
      </w:pPr>
      <w:r w:rsidRPr="00264135">
        <w:rPr>
          <w:lang w:val="es-MX"/>
        </w:rPr>
        <w:t xml:space="preserve">El almuerzo consistía en </w:t>
      </w:r>
      <w:r w:rsidR="00787B57" w:rsidRPr="00264135">
        <w:rPr>
          <w:lang w:val="es-MX"/>
        </w:rPr>
        <w:t xml:space="preserve">un </w:t>
      </w:r>
      <w:r w:rsidRPr="00264135">
        <w:rPr>
          <w:lang w:val="es-MX"/>
        </w:rPr>
        <w:t>caldo</w:t>
      </w:r>
      <w:r w:rsidR="00012B59" w:rsidRPr="00264135">
        <w:rPr>
          <w:lang w:val="es-MX"/>
        </w:rPr>
        <w:t xml:space="preserve"> </w:t>
      </w:r>
      <w:r w:rsidRPr="00264135">
        <w:rPr>
          <w:lang w:val="es-MX"/>
        </w:rPr>
        <w:t>con zanahorias, papas y algunos trozos de pollo. C</w:t>
      </w:r>
      <w:r w:rsidR="00787B57" w:rsidRPr="00264135">
        <w:rPr>
          <w:lang w:val="es-MX"/>
        </w:rPr>
        <w:t>o</w:t>
      </w:r>
      <w:r w:rsidRPr="00264135">
        <w:rPr>
          <w:lang w:val="es-MX"/>
        </w:rPr>
        <w:t xml:space="preserve">mo sólo había cuatro o cinco trabajadoras y la mayoría de las y los residentes no podían alimentarse por sí mismos, muchos tuvieron que esperar mucho tiempo para comer. No se emplearon estrategias relativamente sencillas como dividir el grupo </w:t>
      </w:r>
      <w:r w:rsidR="00507656">
        <w:rPr>
          <w:lang w:val="es-MX"/>
        </w:rPr>
        <w:t xml:space="preserve">en </w:t>
      </w:r>
      <w:r w:rsidRPr="00264135">
        <w:rPr>
          <w:lang w:val="es-MX"/>
        </w:rPr>
        <w:t xml:space="preserve">horarios </w:t>
      </w:r>
      <w:r w:rsidR="00507656">
        <w:rPr>
          <w:lang w:val="es-MX"/>
        </w:rPr>
        <w:t xml:space="preserve">diferentes </w:t>
      </w:r>
      <w:r w:rsidRPr="00264135">
        <w:rPr>
          <w:lang w:val="es-MX"/>
        </w:rPr>
        <w:t xml:space="preserve">de comidas y </w:t>
      </w:r>
      <w:r w:rsidR="00507656">
        <w:rPr>
          <w:lang w:val="es-MX"/>
        </w:rPr>
        <w:t xml:space="preserve">realizar </w:t>
      </w:r>
      <w:r w:rsidRPr="00264135">
        <w:rPr>
          <w:lang w:val="es-MX"/>
        </w:rPr>
        <w:t xml:space="preserve">actividades </w:t>
      </w:r>
      <w:r w:rsidR="00507656">
        <w:rPr>
          <w:lang w:val="es-MX"/>
        </w:rPr>
        <w:t xml:space="preserve">con los que estén </w:t>
      </w:r>
      <w:r w:rsidRPr="00264135">
        <w:rPr>
          <w:lang w:val="es-MX"/>
        </w:rPr>
        <w:t xml:space="preserve">esperando comer. Una niña en silla de ruedas vocalizó su descontento por tener que esperar mucho tiempo mientras otra niña era alimentada a unos pocos metros de distancia. La trabajadora cercana parecía enojada con la niña que se quejaba, y la colocó de modo que estuviera mirando hacia la pared con su plato de </w:t>
      </w:r>
      <w:r w:rsidR="00764F16">
        <w:rPr>
          <w:lang w:val="es-MX"/>
        </w:rPr>
        <w:t xml:space="preserve">caldo </w:t>
      </w:r>
      <w:r w:rsidRPr="00264135">
        <w:rPr>
          <w:lang w:val="es-MX"/>
        </w:rPr>
        <w:t xml:space="preserve">a </w:t>
      </w:r>
      <w:r w:rsidR="00764F16">
        <w:rPr>
          <w:lang w:val="es-MX"/>
        </w:rPr>
        <w:t>la vista, pero sin poder comerlo</w:t>
      </w:r>
      <w:r w:rsidRPr="00264135">
        <w:rPr>
          <w:lang w:val="es-MX"/>
        </w:rPr>
        <w:t>.</w:t>
      </w:r>
    </w:p>
    <w:p w14:paraId="1E9A762D" w14:textId="26B47118" w:rsidR="00BC7A9F" w:rsidRPr="00264135" w:rsidRDefault="00BC7A9F" w:rsidP="000E44D6">
      <w:pPr>
        <w:spacing w:after="0" w:line="240" w:lineRule="auto"/>
        <w:jc w:val="both"/>
        <w:rPr>
          <w:rStyle w:val="tlid-translation"/>
          <w:lang w:val="es-MX"/>
        </w:rPr>
      </w:pPr>
    </w:p>
    <w:p w14:paraId="736369E7" w14:textId="3D04E33C" w:rsidR="00BC7A9F" w:rsidRPr="00264135" w:rsidRDefault="00BC7A9F" w:rsidP="000E44D6">
      <w:pPr>
        <w:spacing w:after="0" w:line="240" w:lineRule="auto"/>
        <w:jc w:val="both"/>
        <w:rPr>
          <w:lang w:val="es-MX"/>
        </w:rPr>
      </w:pPr>
      <w:r w:rsidRPr="00264135">
        <w:rPr>
          <w:lang w:val="es-MX"/>
        </w:rPr>
        <w:t>La falta de atención adecuada se debe en parte a la falta de personal adecuado. La coordinadora del programa en “Casa Gabriel” reconoció que “nuestras cuidadoras no están especializadas porque ese tipo de personal cobra mucho y no podemos pagarlo. Vivimos a base de donaciones”</w:t>
      </w:r>
      <w:r w:rsidR="00EA7E06">
        <w:rPr>
          <w:lang w:val="es-MX"/>
        </w:rPr>
        <w:t>.</w:t>
      </w:r>
    </w:p>
    <w:p w14:paraId="2A7D425C" w14:textId="77777777" w:rsidR="00BC7A9F" w:rsidRPr="00264135" w:rsidRDefault="00BC7A9F" w:rsidP="000E44D6">
      <w:pPr>
        <w:spacing w:after="0" w:line="240" w:lineRule="auto"/>
        <w:jc w:val="both"/>
      </w:pPr>
    </w:p>
    <w:p w14:paraId="15B077E4" w14:textId="4F4220EB" w:rsidR="00BC7A9F" w:rsidRPr="00B24C72" w:rsidRDefault="00BC7A9F" w:rsidP="000E44D6">
      <w:pPr>
        <w:pStyle w:val="ListParagraph"/>
        <w:numPr>
          <w:ilvl w:val="1"/>
          <w:numId w:val="8"/>
        </w:numPr>
        <w:spacing w:after="0" w:line="240" w:lineRule="auto"/>
        <w:jc w:val="both"/>
        <w:rPr>
          <w:u w:val="single"/>
          <w:lang w:val="es-MX"/>
        </w:rPr>
      </w:pPr>
      <w:r w:rsidRPr="00B24C72">
        <w:rPr>
          <w:u w:val="single"/>
          <w:lang w:val="es-MX"/>
        </w:rPr>
        <w:t>Abuso físico</w:t>
      </w:r>
    </w:p>
    <w:p w14:paraId="39F6F6F1" w14:textId="526C5038" w:rsidR="00BC7A9F" w:rsidRPr="00264135" w:rsidRDefault="00BC7A9F" w:rsidP="000E44D6">
      <w:pPr>
        <w:spacing w:after="0" w:line="240" w:lineRule="auto"/>
        <w:jc w:val="both"/>
        <w:rPr>
          <w:rFonts w:eastAsia="Times New Roman" w:cstheme="minorHAnsi"/>
          <w:lang w:eastAsia="es-MX"/>
        </w:rPr>
      </w:pPr>
    </w:p>
    <w:p w14:paraId="788FE1EE" w14:textId="37D9D0A1" w:rsidR="00BC7A9F" w:rsidRPr="00264135" w:rsidRDefault="00BC7A9F" w:rsidP="00D63EEB">
      <w:pPr>
        <w:spacing w:after="0" w:line="240" w:lineRule="auto"/>
        <w:jc w:val="both"/>
        <w:rPr>
          <w:rFonts w:eastAsia="Times New Roman" w:cstheme="minorHAnsi"/>
          <w:lang w:val="es-MX" w:eastAsia="es-MX"/>
        </w:rPr>
      </w:pPr>
      <w:r w:rsidRPr="00264135">
        <w:rPr>
          <w:rFonts w:eastAsia="Times New Roman" w:cstheme="minorHAnsi"/>
          <w:lang w:val="es-MX" w:eastAsia="es-MX"/>
        </w:rPr>
        <w:t xml:space="preserve">Uno de los adolescentes </w:t>
      </w:r>
      <w:r w:rsidR="00787B57" w:rsidRPr="00264135">
        <w:rPr>
          <w:rFonts w:eastAsia="Times New Roman" w:cstheme="minorHAnsi"/>
          <w:lang w:val="es-MX" w:eastAsia="es-MX"/>
        </w:rPr>
        <w:t xml:space="preserve">no acompañados </w:t>
      </w:r>
      <w:r w:rsidRPr="00264135">
        <w:rPr>
          <w:rFonts w:eastAsia="Times New Roman" w:cstheme="minorHAnsi"/>
          <w:lang w:val="es-MX" w:eastAsia="es-MX"/>
        </w:rPr>
        <w:t>que DRI entrevistó en la Casa YMCA para el Menor Migrante</w:t>
      </w:r>
      <w:r w:rsidR="00764F16">
        <w:rPr>
          <w:rFonts w:eastAsia="Times New Roman" w:cstheme="minorHAnsi"/>
          <w:lang w:val="es-MX" w:eastAsia="es-MX"/>
        </w:rPr>
        <w:t>,</w:t>
      </w:r>
      <w:r w:rsidRPr="00264135">
        <w:rPr>
          <w:rFonts w:eastAsia="Times New Roman" w:cstheme="minorHAnsi"/>
          <w:lang w:val="es-MX" w:eastAsia="es-MX"/>
        </w:rPr>
        <w:t xml:space="preserve"> en Tijuana, le contó a DRI </w:t>
      </w:r>
      <w:r w:rsidR="00764F16">
        <w:rPr>
          <w:rFonts w:eastAsia="Times New Roman" w:cstheme="minorHAnsi"/>
          <w:lang w:val="es-MX" w:eastAsia="es-MX"/>
        </w:rPr>
        <w:t>que</w:t>
      </w:r>
      <w:r w:rsidRPr="00264135">
        <w:rPr>
          <w:rFonts w:eastAsia="Times New Roman" w:cstheme="minorHAnsi"/>
          <w:lang w:val="es-MX" w:eastAsia="es-MX"/>
        </w:rPr>
        <w:t xml:space="preserve"> fue testigo del abuso físico contra un niño con discapacidad en uno de los albergues a los que fue enviado</w:t>
      </w:r>
      <w:r w:rsidR="00507656">
        <w:rPr>
          <w:rFonts w:eastAsia="Times New Roman" w:cstheme="minorHAnsi"/>
          <w:lang w:val="es-MX" w:eastAsia="es-MX"/>
        </w:rPr>
        <w:t xml:space="preserve"> por el DIF</w:t>
      </w:r>
      <w:r w:rsidRPr="00264135">
        <w:rPr>
          <w:rFonts w:eastAsia="Times New Roman" w:cstheme="minorHAnsi"/>
          <w:lang w:val="es-MX" w:eastAsia="es-MX"/>
        </w:rPr>
        <w:t xml:space="preserve">. “Una vez el DIF me envió a “Tesoros Escondidos” en Mexicali. Este albergue sólo recibe a los </w:t>
      </w:r>
      <w:r w:rsidR="00764F16">
        <w:rPr>
          <w:rFonts w:eastAsia="Times New Roman" w:cstheme="minorHAnsi"/>
          <w:lang w:val="es-MX" w:eastAsia="es-MX"/>
        </w:rPr>
        <w:t>niños que han sido rechazados por</w:t>
      </w:r>
      <w:r w:rsidRPr="00264135">
        <w:rPr>
          <w:rFonts w:eastAsia="Times New Roman" w:cstheme="minorHAnsi"/>
          <w:lang w:val="es-MX" w:eastAsia="es-MX"/>
        </w:rPr>
        <w:t xml:space="preserve"> otros albergues. Una vez vi al director patear a un niño en la cabeza, el niño tenía una discapacidad mental”</w:t>
      </w:r>
      <w:r w:rsidRPr="00264135">
        <w:rPr>
          <w:rStyle w:val="EndnoteReference"/>
          <w:rFonts w:eastAsia="Times New Roman" w:cstheme="minorHAnsi"/>
          <w:lang w:eastAsia="es-MX"/>
        </w:rPr>
        <w:endnoteReference w:id="16"/>
      </w:r>
      <w:r w:rsidRPr="00264135">
        <w:rPr>
          <w:rFonts w:eastAsia="Times New Roman" w:cstheme="minorHAnsi"/>
          <w:lang w:val="es-MX" w:eastAsia="es-MX"/>
        </w:rPr>
        <w:t>.</w:t>
      </w:r>
      <w:r w:rsidR="004642A2">
        <w:rPr>
          <w:rFonts w:eastAsia="Times New Roman" w:cstheme="minorHAnsi"/>
          <w:lang w:val="es-MX" w:eastAsia="es-MX"/>
        </w:rPr>
        <w:t xml:space="preserve"> </w:t>
      </w:r>
      <w:r w:rsidR="004642A2" w:rsidRPr="00F469B3">
        <w:rPr>
          <w:rFonts w:eastAsia="Times New Roman" w:cstheme="minorHAnsi"/>
          <w:lang w:val="es-MX" w:eastAsia="es-MX"/>
        </w:rPr>
        <w:t>Según la ONU, los niños en instituciones son 6 veces más vulnerables a sufrir abusos físicos y sexuales que los niños que permanecen en la comunidad.</w:t>
      </w:r>
      <w:r w:rsidR="004642A2" w:rsidRPr="00F469B3">
        <w:rPr>
          <w:rStyle w:val="EndnoteReference"/>
          <w:rFonts w:eastAsia="Times New Roman" w:cstheme="minorHAnsi"/>
          <w:lang w:val="es-MX" w:eastAsia="es-MX"/>
        </w:rPr>
        <w:endnoteReference w:id="17"/>
      </w:r>
    </w:p>
    <w:p w14:paraId="71D038FA" w14:textId="77777777" w:rsidR="00BC7A9F" w:rsidRPr="00264135" w:rsidRDefault="00BC7A9F" w:rsidP="000E44D6">
      <w:pPr>
        <w:spacing w:after="0" w:line="240" w:lineRule="auto"/>
        <w:jc w:val="both"/>
        <w:rPr>
          <w:rFonts w:eastAsia="Times New Roman" w:cstheme="minorHAnsi"/>
          <w:lang w:val="es-MX" w:eastAsia="es-MX"/>
        </w:rPr>
      </w:pPr>
    </w:p>
    <w:p w14:paraId="4A20936A" w14:textId="0E6EB2E1" w:rsidR="00BC7A9F" w:rsidRPr="00264135" w:rsidRDefault="00BC7A9F" w:rsidP="00D63EEB">
      <w:pPr>
        <w:pStyle w:val="ListParagraph"/>
        <w:numPr>
          <w:ilvl w:val="0"/>
          <w:numId w:val="23"/>
        </w:numPr>
        <w:spacing w:after="0" w:line="240" w:lineRule="auto"/>
        <w:jc w:val="both"/>
        <w:outlineLvl w:val="1"/>
        <w:rPr>
          <w:b/>
          <w:lang w:val="es-MX"/>
        </w:rPr>
      </w:pPr>
      <w:bookmarkStart w:id="10" w:name="_Toc5969208"/>
      <w:bookmarkStart w:id="11" w:name="_Toc8638202"/>
      <w:r w:rsidRPr="00264135">
        <w:rPr>
          <w:b/>
          <w:lang w:val="es-MX"/>
        </w:rPr>
        <w:t>Falta de apoyos familiares y comunitarios</w:t>
      </w:r>
      <w:bookmarkEnd w:id="10"/>
      <w:bookmarkEnd w:id="11"/>
    </w:p>
    <w:p w14:paraId="5F5B1156" w14:textId="77777777" w:rsidR="00BC7A9F" w:rsidRPr="00264135" w:rsidRDefault="00BC7A9F" w:rsidP="000E44D6">
      <w:pPr>
        <w:spacing w:after="0" w:line="240" w:lineRule="auto"/>
        <w:jc w:val="both"/>
        <w:rPr>
          <w:rFonts w:eastAsia="Times New Roman" w:cstheme="minorHAnsi"/>
          <w:lang w:val="es-MX" w:eastAsia="es-MX"/>
        </w:rPr>
      </w:pPr>
    </w:p>
    <w:p w14:paraId="4DBE33BB" w14:textId="2E897153" w:rsidR="00BC7A9F" w:rsidRPr="002A79CC" w:rsidRDefault="00BC7A9F" w:rsidP="000E44D6">
      <w:pPr>
        <w:spacing w:after="0" w:line="240" w:lineRule="auto"/>
        <w:jc w:val="both"/>
        <w:rPr>
          <w:lang w:val="es-MX"/>
        </w:rPr>
      </w:pPr>
      <w:r w:rsidRPr="00264135">
        <w:rPr>
          <w:lang w:val="es-MX"/>
        </w:rPr>
        <w:t xml:space="preserve">De acuerdo con Save the Children, entre el 88% y el 99% de las niñas, niños y adolescentes en orfanatos </w:t>
      </w:r>
      <w:r w:rsidR="00D33596">
        <w:rPr>
          <w:lang w:val="es-MX"/>
        </w:rPr>
        <w:t>alrededor d</w:t>
      </w:r>
      <w:r w:rsidRPr="00264135">
        <w:rPr>
          <w:lang w:val="es-MX"/>
        </w:rPr>
        <w:t xml:space="preserve">el mundo no son en realidad huérfanos, pues tienen al menos un </w:t>
      </w:r>
      <w:r w:rsidR="00D33596">
        <w:rPr>
          <w:lang w:val="es-MX"/>
        </w:rPr>
        <w:t xml:space="preserve">padre o madre </w:t>
      </w:r>
      <w:r w:rsidRPr="00264135">
        <w:rPr>
          <w:lang w:val="es-MX"/>
        </w:rPr>
        <w:t>vivo.</w:t>
      </w:r>
      <w:r w:rsidRPr="00264135">
        <w:rPr>
          <w:rStyle w:val="EndnoteReference"/>
        </w:rPr>
        <w:endnoteReference w:id="18"/>
      </w:r>
      <w:r w:rsidRPr="00264135">
        <w:rPr>
          <w:lang w:val="es-MX"/>
        </w:rPr>
        <w:t xml:space="preserve"> En “Casa Gabriel”, varias de las niñas, niños y adolescentes tienen familia. La coordinadora le dijo a DRI que “hay 10 niños que tienen familias que vienen a visitarlos cada 15 días, cada mes o cada dos meses. Hay un niño cuya madre lo deja a las 6 de la mañana y lo recoge después del trabajo, como una guardería”</w:t>
      </w:r>
      <w:r w:rsidRPr="00264135">
        <w:rPr>
          <w:rStyle w:val="EndnoteReference"/>
        </w:rPr>
        <w:endnoteReference w:id="19"/>
      </w:r>
      <w:r w:rsidRPr="00264135">
        <w:rPr>
          <w:lang w:val="es-MX"/>
        </w:rPr>
        <w:t>. La mayoría de estas niñas, niños y adolescentes están en la institución porque sus familias son demasiado pobres y/o no tienen los apoyos necesarios para cuidarlos.</w:t>
      </w:r>
      <w:r w:rsidRPr="00264135">
        <w:rPr>
          <w:rStyle w:val="EndnoteReference"/>
        </w:rPr>
        <w:endnoteReference w:id="20"/>
      </w:r>
    </w:p>
    <w:p w14:paraId="78ABA92A" w14:textId="77777777" w:rsidR="00BC7A9F" w:rsidRPr="00264135" w:rsidRDefault="00BC7A9F" w:rsidP="000E44D6">
      <w:pPr>
        <w:spacing w:after="0" w:line="240" w:lineRule="auto"/>
        <w:jc w:val="both"/>
        <w:rPr>
          <w:lang w:val="es-MX"/>
        </w:rPr>
      </w:pPr>
    </w:p>
    <w:p w14:paraId="05D4EC81" w14:textId="1164C4AB" w:rsidR="00BC7A9F" w:rsidRPr="00264135" w:rsidRDefault="00BC7A9F" w:rsidP="000E44D6">
      <w:pPr>
        <w:spacing w:after="0" w:line="240" w:lineRule="auto"/>
        <w:jc w:val="both"/>
        <w:rPr>
          <w:lang w:val="es-MX"/>
        </w:rPr>
      </w:pPr>
      <w:r w:rsidRPr="00264135">
        <w:rPr>
          <w:lang w:val="es-MX"/>
        </w:rPr>
        <w:lastRenderedPageBreak/>
        <w:t>El Comité de los Derechos del Niño de las Naciones Unidas (Comité CDN) ha expresado su preocupación a México respecto a que “no haya políticas suficientes de apoyo a las familias en el ejercicio de las responsabilidades de los padres”</w:t>
      </w:r>
      <w:r w:rsidRPr="00264135">
        <w:rPr>
          <w:rStyle w:val="EndnoteReference"/>
        </w:rPr>
        <w:endnoteReference w:id="21"/>
      </w:r>
      <w:r w:rsidRPr="00264135">
        <w:rPr>
          <w:lang w:val="es-MX"/>
        </w:rPr>
        <w:t>. El Comité sobre los Derechos de las Personas con Discapacidad de las Naciones Unidas (Comité de la CDPD) ha instado al Estado mexicano a “[e]stablecer mecanismos de apoyo a las familias”</w:t>
      </w:r>
      <w:r w:rsidRPr="00264135">
        <w:rPr>
          <w:rStyle w:val="EndnoteReference"/>
        </w:rPr>
        <w:endnoteReference w:id="22"/>
      </w:r>
      <w:r w:rsidRPr="00264135">
        <w:rPr>
          <w:lang w:val="es-MX"/>
        </w:rPr>
        <w:t>.</w:t>
      </w:r>
    </w:p>
    <w:p w14:paraId="6E5F4112" w14:textId="57503F42" w:rsidR="00BC7A9F" w:rsidRPr="00264135" w:rsidRDefault="00BC7A9F" w:rsidP="000E44D6">
      <w:pPr>
        <w:spacing w:after="0" w:line="240" w:lineRule="auto"/>
        <w:jc w:val="both"/>
        <w:rPr>
          <w:lang w:val="es-MX"/>
        </w:rPr>
      </w:pPr>
    </w:p>
    <w:p w14:paraId="3C979A39" w14:textId="74672178" w:rsidR="00BC7A9F" w:rsidRPr="00264135" w:rsidRDefault="00BC7A9F" w:rsidP="000E44D6">
      <w:pPr>
        <w:spacing w:after="0" w:line="240" w:lineRule="auto"/>
        <w:jc w:val="both"/>
        <w:rPr>
          <w:lang w:val="es-MX"/>
        </w:rPr>
      </w:pPr>
      <w:r w:rsidRPr="00264135">
        <w:rPr>
          <w:lang w:val="es-MX"/>
        </w:rPr>
        <w:t xml:space="preserve">Los apoyos familiares son esenciales para prevenir la separación familiar y la institucionalización de niñas, niños y adolescentes con discapacidad, particularmente </w:t>
      </w:r>
      <w:r w:rsidR="00E1159D" w:rsidRPr="00264135">
        <w:rPr>
          <w:lang w:val="es-MX"/>
        </w:rPr>
        <w:t xml:space="preserve">de </w:t>
      </w:r>
      <w:r w:rsidRPr="00264135">
        <w:rPr>
          <w:lang w:val="es-MX"/>
        </w:rPr>
        <w:t>aquellos que viven en condiciones de pobreza. El Comité de la CDPD encontró que, en México, “los niños y niñas con discapacidad en situación de pobreza están más expuestos al abandono y a la institucionalización”</w:t>
      </w:r>
      <w:r w:rsidRPr="00264135">
        <w:rPr>
          <w:rStyle w:val="EndnoteReference"/>
        </w:rPr>
        <w:endnoteReference w:id="23"/>
      </w:r>
      <w:r w:rsidRPr="00264135">
        <w:rPr>
          <w:lang w:val="es-MX"/>
        </w:rPr>
        <w:t xml:space="preserve">. Las leyes mexicanas contemplan la responsabilidad y la obligación del Estado mexicano de proteger a la familia y </w:t>
      </w:r>
      <w:r w:rsidR="002A79CC">
        <w:rPr>
          <w:lang w:val="es-MX"/>
        </w:rPr>
        <w:t>prevenir la separación familiar.</w:t>
      </w:r>
      <w:r w:rsidRPr="00264135">
        <w:rPr>
          <w:rStyle w:val="EndnoteReference"/>
        </w:rPr>
        <w:endnoteReference w:id="24"/>
      </w:r>
      <w:r w:rsidRPr="00264135">
        <w:rPr>
          <w:lang w:val="es-MX"/>
        </w:rPr>
        <w:t xml:space="preserve"> Bajo el artículo 23 de la CDPD (Respeto del Hogar y de la Familia), estos apoyos no son una opción, son una obligación. México debe garantizar que las niñas, niños y adolescentes en “Casa Gabriel” y sus familias tengan los apoyos necesarios para que puedan reintegrarse y crecer en sus familias y comunidades, y no en una institución.</w:t>
      </w:r>
    </w:p>
    <w:p w14:paraId="0D69494D" w14:textId="1B2DB9C2" w:rsidR="00BC7A9F" w:rsidRPr="00264135" w:rsidRDefault="00BC7A9F" w:rsidP="000E44D6">
      <w:pPr>
        <w:spacing w:after="0" w:line="240" w:lineRule="auto"/>
        <w:jc w:val="both"/>
        <w:rPr>
          <w:lang w:val="es-MX"/>
        </w:rPr>
      </w:pPr>
    </w:p>
    <w:p w14:paraId="443C1673" w14:textId="0D9DBF8D" w:rsidR="00BC7A9F" w:rsidRPr="00264135" w:rsidRDefault="00BC7A9F" w:rsidP="000E44D6">
      <w:pPr>
        <w:spacing w:after="0" w:line="240" w:lineRule="auto"/>
        <w:jc w:val="both"/>
        <w:rPr>
          <w:lang w:val="es-MX"/>
        </w:rPr>
      </w:pPr>
      <w:r w:rsidRPr="00264135">
        <w:rPr>
          <w:lang w:val="es-MX"/>
        </w:rPr>
        <w:t>El Comité de la CDPD ha urgido a México a que cree servicios en la comunidad y apoye también a personas adultas con discapacidad, y a que inicie un proceso de desinstitucionalización para reintegrarlas a la comunidad.</w:t>
      </w:r>
      <w:r w:rsidRPr="00264135">
        <w:rPr>
          <w:rStyle w:val="EndnoteReference"/>
        </w:rPr>
        <w:endnoteReference w:id="25"/>
      </w:r>
      <w:r w:rsidRPr="00264135">
        <w:rPr>
          <w:lang w:val="es-MX"/>
        </w:rPr>
        <w:t xml:space="preserve"> Hasta que México cumpla con su obligación de crear servicios </w:t>
      </w:r>
      <w:r w:rsidR="00B862B0" w:rsidRPr="00264135">
        <w:rPr>
          <w:lang w:val="es-MX"/>
        </w:rPr>
        <w:t>en</w:t>
      </w:r>
      <w:r w:rsidRPr="00264135">
        <w:rPr>
          <w:lang w:val="es-MX"/>
        </w:rPr>
        <w:t xml:space="preserve"> la comunidad, las niñas, niños y adolescentes con discapacidad en instituciones permanecerán detenidos indefinidamente, incluso después de que se hayan convertido en personas adultas. En “Casa Gabriel”, DRI encontró a dos adultos jóvenes que, según el personal, habían estado allí durante años, desde que eran niños, y se quedaban porque no tenían a dónde ir.</w:t>
      </w:r>
    </w:p>
    <w:p w14:paraId="58D232A2" w14:textId="59E22833" w:rsidR="00BC7A9F" w:rsidRPr="00264135" w:rsidRDefault="00BC7A9F" w:rsidP="000E44D6">
      <w:pPr>
        <w:spacing w:after="0" w:line="240" w:lineRule="auto"/>
        <w:jc w:val="both"/>
        <w:rPr>
          <w:lang w:val="es-MX"/>
        </w:rPr>
      </w:pPr>
      <w:r w:rsidRPr="00264135">
        <w:rPr>
          <w:lang w:val="es-MX"/>
        </w:rPr>
        <w:t xml:space="preserve"> </w:t>
      </w:r>
    </w:p>
    <w:p w14:paraId="2B82E7AF" w14:textId="7E7F7BFE" w:rsidR="00BC7A9F" w:rsidRPr="00264135" w:rsidRDefault="00BC7A9F" w:rsidP="00D63EEB">
      <w:pPr>
        <w:pStyle w:val="ListParagraph"/>
        <w:numPr>
          <w:ilvl w:val="0"/>
          <w:numId w:val="9"/>
        </w:numPr>
        <w:spacing w:after="0" w:line="240" w:lineRule="auto"/>
        <w:jc w:val="both"/>
        <w:outlineLvl w:val="0"/>
        <w:rPr>
          <w:b/>
          <w:lang w:val="es-MX"/>
        </w:rPr>
      </w:pPr>
      <w:bookmarkStart w:id="12" w:name="_Toc5969210"/>
      <w:bookmarkStart w:id="13" w:name="_Toc8638203"/>
      <w:bookmarkStart w:id="14" w:name="_Toc5282835"/>
      <w:r w:rsidRPr="00264135">
        <w:rPr>
          <w:rStyle w:val="tlid-translation"/>
          <w:b/>
          <w:lang w:val="es-ES"/>
        </w:rPr>
        <w:t>DETENCIÓN ARBITRARIA DE NIÑAS, NIÑOS, ADOLESCENTES Y ADULTOS CON DISCAPACIDAD EN INSTITUCIONES NO REGULADAS</w:t>
      </w:r>
      <w:bookmarkEnd w:id="12"/>
      <w:bookmarkEnd w:id="13"/>
    </w:p>
    <w:p w14:paraId="722F0D64" w14:textId="77777777" w:rsidR="00BC7A9F" w:rsidRPr="00264135" w:rsidRDefault="00BC7A9F" w:rsidP="002E35E5">
      <w:pPr>
        <w:spacing w:after="0" w:line="240" w:lineRule="auto"/>
        <w:jc w:val="both"/>
        <w:outlineLvl w:val="0"/>
        <w:rPr>
          <w:b/>
          <w:lang w:val="es-MX"/>
        </w:rPr>
      </w:pPr>
    </w:p>
    <w:p w14:paraId="72035349" w14:textId="77777777" w:rsidR="00507656" w:rsidRDefault="00BC7A9F" w:rsidP="00D63EEB">
      <w:pPr>
        <w:spacing w:after="0" w:line="240" w:lineRule="auto"/>
        <w:jc w:val="both"/>
        <w:rPr>
          <w:rFonts w:eastAsia="Times New Roman" w:cstheme="minorHAnsi"/>
          <w:lang w:val="es-ES" w:eastAsia="es-MX"/>
        </w:rPr>
      </w:pPr>
      <w:r w:rsidRPr="00264135">
        <w:rPr>
          <w:rFonts w:eastAsia="Times New Roman" w:cstheme="minorHAnsi"/>
          <w:lang w:val="es-ES" w:eastAsia="es-MX"/>
        </w:rPr>
        <w:t>“Pequeño mundo especial” es una institución para niñas, niños, adolescentes y personas adultas que opera en una casa dilapidada. El lugar está sucio, había montones de ropa en el piso y cuatro adultos con discapacidad acostados en camas improvisadas en la sala. La sala es un área abierta con una estufa de gas donde hab</w:t>
      </w:r>
      <w:r w:rsidR="00253B90">
        <w:rPr>
          <w:rFonts w:eastAsia="Times New Roman" w:cstheme="minorHAnsi"/>
          <w:lang w:val="es-MX" w:eastAsia="es-MX"/>
        </w:rPr>
        <w:t>ía</w:t>
      </w:r>
      <w:r w:rsidRPr="00264135">
        <w:rPr>
          <w:rFonts w:eastAsia="Times New Roman" w:cstheme="minorHAnsi"/>
          <w:lang w:val="es-MX" w:eastAsia="es-MX"/>
        </w:rPr>
        <w:t xml:space="preserve"> una persona cocinando</w:t>
      </w:r>
      <w:r w:rsidRPr="00264135">
        <w:rPr>
          <w:rFonts w:eastAsia="Times New Roman" w:cstheme="minorHAnsi"/>
          <w:lang w:val="es-ES" w:eastAsia="es-MX"/>
        </w:rPr>
        <w:t xml:space="preserve">. El lugar no está legalmente registrado como una institución. </w:t>
      </w:r>
      <w:r w:rsidR="00253B90">
        <w:rPr>
          <w:rFonts w:eastAsia="Times New Roman" w:cstheme="minorHAnsi"/>
          <w:lang w:val="es-ES" w:eastAsia="es-MX"/>
        </w:rPr>
        <w:t xml:space="preserve">Según lo referido por </w:t>
      </w:r>
      <w:r w:rsidRPr="00264135">
        <w:rPr>
          <w:rFonts w:eastAsia="Times New Roman" w:cstheme="minorHAnsi"/>
          <w:lang w:val="es-ES" w:eastAsia="es-MX"/>
        </w:rPr>
        <w:t xml:space="preserve">la directora, están en proceso de obtener una licencia para operar. A pesar de no tener una licencia, esta institución ha estado operando durante meses. Hasta unos días antes de la visita de DRI, en noviembre de 2018, las niñas, niños y adolescentes vivían en la institución, mezclados con los adultos. </w:t>
      </w:r>
    </w:p>
    <w:p w14:paraId="6601EA17" w14:textId="77777777" w:rsidR="00507656" w:rsidRDefault="00507656" w:rsidP="00D63EEB">
      <w:pPr>
        <w:spacing w:after="0" w:line="240" w:lineRule="auto"/>
        <w:jc w:val="both"/>
        <w:rPr>
          <w:rFonts w:eastAsia="Times New Roman" w:cstheme="minorHAnsi"/>
          <w:lang w:val="es-ES" w:eastAsia="es-MX"/>
        </w:rPr>
      </w:pPr>
    </w:p>
    <w:p w14:paraId="21606C21" w14:textId="078F9C85" w:rsidR="00BC7A9F" w:rsidRPr="00264135" w:rsidRDefault="00BC7A9F" w:rsidP="00D63EEB">
      <w:pPr>
        <w:spacing w:after="0" w:line="240" w:lineRule="auto"/>
        <w:jc w:val="both"/>
        <w:rPr>
          <w:rFonts w:eastAsia="Times New Roman" w:cstheme="minorHAnsi"/>
          <w:lang w:val="es-MX" w:eastAsia="es-MX"/>
        </w:rPr>
      </w:pPr>
      <w:r w:rsidRPr="00264135">
        <w:rPr>
          <w:rFonts w:eastAsia="Times New Roman" w:cstheme="minorHAnsi"/>
          <w:lang w:val="es-ES" w:eastAsia="es-MX"/>
        </w:rPr>
        <w:t xml:space="preserve">La directora le comentó a DRI que el DIF de Baja California había enviado a varias de las niñas, niños y adolescentes a la institución, a pesar de saber que no estaba registrada. Recientemente el DIF decidió retirar a las y los niños porque estaban mezclados con personas adultas, no por la falta de registro. Después de sacar a las niñas y niños, el DIF no cerró la institución. Esta institución </w:t>
      </w:r>
      <w:r w:rsidR="009A307D" w:rsidRPr="00264135">
        <w:rPr>
          <w:rFonts w:eastAsia="Times New Roman" w:cstheme="minorHAnsi"/>
          <w:lang w:val="es-ES" w:eastAsia="es-MX"/>
        </w:rPr>
        <w:t xml:space="preserve">no regulada </w:t>
      </w:r>
      <w:r w:rsidRPr="00264135">
        <w:rPr>
          <w:rFonts w:eastAsia="Times New Roman" w:cstheme="minorHAnsi"/>
          <w:lang w:val="es-ES" w:eastAsia="es-MX"/>
        </w:rPr>
        <w:t xml:space="preserve">continúa </w:t>
      </w:r>
      <w:r w:rsidR="009A307D" w:rsidRPr="00264135">
        <w:rPr>
          <w:rFonts w:eastAsia="Times New Roman" w:cstheme="minorHAnsi"/>
          <w:lang w:val="es-ES" w:eastAsia="es-MX"/>
        </w:rPr>
        <w:t xml:space="preserve">operando y deteniendo a personas </w:t>
      </w:r>
      <w:r w:rsidRPr="00264135">
        <w:rPr>
          <w:rFonts w:eastAsia="Times New Roman" w:cstheme="minorHAnsi"/>
          <w:lang w:val="es-ES" w:eastAsia="es-MX"/>
        </w:rPr>
        <w:t>adult</w:t>
      </w:r>
      <w:r w:rsidR="009A307D" w:rsidRPr="00264135">
        <w:rPr>
          <w:rFonts w:eastAsia="Times New Roman" w:cstheme="minorHAnsi"/>
          <w:lang w:val="es-ES" w:eastAsia="es-MX"/>
        </w:rPr>
        <w:t>a</w:t>
      </w:r>
      <w:r w:rsidRPr="00264135">
        <w:rPr>
          <w:rFonts w:eastAsia="Times New Roman" w:cstheme="minorHAnsi"/>
          <w:lang w:val="es-ES" w:eastAsia="es-MX"/>
        </w:rPr>
        <w:t>s con discapacidad en condiciones antihigiénicas y sin ningún tratamiento, rehabilitación o plan para reintegrarlos a la comunidad.</w:t>
      </w:r>
    </w:p>
    <w:p w14:paraId="5F8BFFEF" w14:textId="18E65DA0" w:rsidR="00BC7A9F" w:rsidRPr="00264135" w:rsidRDefault="00BC7A9F" w:rsidP="002E35E5">
      <w:pPr>
        <w:spacing w:after="0" w:line="240" w:lineRule="auto"/>
        <w:jc w:val="both"/>
        <w:rPr>
          <w:lang w:val="es-MX"/>
        </w:rPr>
      </w:pPr>
    </w:p>
    <w:p w14:paraId="102B07E4" w14:textId="50E897BC" w:rsidR="00BC7A9F" w:rsidRPr="00264135" w:rsidRDefault="00BC7A9F" w:rsidP="00D63EEB">
      <w:pPr>
        <w:spacing w:after="0" w:line="240" w:lineRule="auto"/>
        <w:jc w:val="both"/>
        <w:rPr>
          <w:rFonts w:eastAsia="Times New Roman" w:cstheme="minorHAnsi"/>
          <w:lang w:val="es-MX" w:eastAsia="es-MX"/>
        </w:rPr>
      </w:pPr>
      <w:r w:rsidRPr="00264135">
        <w:rPr>
          <w:rFonts w:eastAsia="Times New Roman" w:cstheme="minorHAnsi"/>
          <w:lang w:val="es-ES" w:eastAsia="es-MX"/>
        </w:rPr>
        <w:t xml:space="preserve">El “Centro de Rehabilitación Fortalécete en Cristo” </w:t>
      </w:r>
      <w:r w:rsidR="00253B90">
        <w:rPr>
          <w:rFonts w:eastAsia="Times New Roman" w:cstheme="minorHAnsi"/>
          <w:lang w:val="es-ES" w:eastAsia="es-MX"/>
        </w:rPr>
        <w:t xml:space="preserve">opera </w:t>
      </w:r>
      <w:r w:rsidR="00253B90" w:rsidRPr="00264135">
        <w:rPr>
          <w:rFonts w:eastAsia="Times New Roman" w:cstheme="minorHAnsi"/>
          <w:lang w:val="es-ES" w:eastAsia="es-MX"/>
        </w:rPr>
        <w:t>sin</w:t>
      </w:r>
      <w:r w:rsidR="00253B90">
        <w:rPr>
          <w:rFonts w:eastAsia="Times New Roman" w:cstheme="minorHAnsi"/>
          <w:lang w:val="es-ES" w:eastAsia="es-MX"/>
        </w:rPr>
        <w:t xml:space="preserve"> registro y sin licencia en </w:t>
      </w:r>
      <w:r w:rsidRPr="00264135">
        <w:rPr>
          <w:rFonts w:eastAsia="Times New Roman" w:cstheme="minorHAnsi"/>
          <w:lang w:val="es-ES" w:eastAsia="es-MX"/>
        </w:rPr>
        <w:t>una casa</w:t>
      </w:r>
      <w:r w:rsidR="00253B90">
        <w:rPr>
          <w:rFonts w:eastAsia="Times New Roman" w:cstheme="minorHAnsi"/>
          <w:lang w:val="es-ES" w:eastAsia="es-MX"/>
        </w:rPr>
        <w:t xml:space="preserve"> particular</w:t>
      </w:r>
      <w:r w:rsidRPr="00264135">
        <w:rPr>
          <w:rFonts w:eastAsia="Times New Roman" w:cstheme="minorHAnsi"/>
          <w:lang w:val="es-ES" w:eastAsia="es-MX"/>
        </w:rPr>
        <w:t xml:space="preserve">. El director, comentó que </w:t>
      </w:r>
      <w:r w:rsidR="00253B90">
        <w:rPr>
          <w:rFonts w:eastAsia="Times New Roman" w:cstheme="minorHAnsi"/>
          <w:lang w:val="es-ES" w:eastAsia="es-MX"/>
        </w:rPr>
        <w:t xml:space="preserve">en cuanto consiguió una casa, </w:t>
      </w:r>
      <w:r w:rsidRPr="00264135">
        <w:rPr>
          <w:rFonts w:eastAsia="Times New Roman" w:cstheme="minorHAnsi"/>
          <w:lang w:val="es-ES" w:eastAsia="es-MX"/>
        </w:rPr>
        <w:t xml:space="preserve">inmediatamente comenzó a recibir personas -antes de registrarse ante el gobierno. </w:t>
      </w:r>
      <w:bookmarkStart w:id="15" w:name="_Hlk7685292"/>
      <w:r w:rsidR="00253B90">
        <w:rPr>
          <w:rStyle w:val="tlid-translation"/>
          <w:lang w:val="es-ES"/>
        </w:rPr>
        <w:t xml:space="preserve">A pesar de no contar con licencia para operar, </w:t>
      </w:r>
      <w:r w:rsidRPr="00264135">
        <w:rPr>
          <w:rStyle w:val="tlid-translation"/>
          <w:lang w:val="es-ES"/>
        </w:rPr>
        <w:t>el director</w:t>
      </w:r>
      <w:r w:rsidR="00253B90">
        <w:rPr>
          <w:rStyle w:val="tlid-translation"/>
          <w:lang w:val="es-ES"/>
        </w:rPr>
        <w:t xml:space="preserve"> refirió que</w:t>
      </w:r>
      <w:r w:rsidRPr="00264135">
        <w:rPr>
          <w:rStyle w:val="tlid-translation"/>
          <w:lang w:val="es-ES"/>
        </w:rPr>
        <w:t xml:space="preserve"> “el gobierno sabe de nosotros y algunas veces envían personas aquí”</w:t>
      </w:r>
      <w:r w:rsidRPr="00264135">
        <w:rPr>
          <w:rStyle w:val="EndnoteReference"/>
          <w:lang w:val="es-ES"/>
        </w:rPr>
        <w:endnoteReference w:id="26"/>
      </w:r>
      <w:bookmarkEnd w:id="15"/>
      <w:r w:rsidR="002A79CC">
        <w:rPr>
          <w:rStyle w:val="tlid-translation"/>
          <w:lang w:val="es-ES"/>
        </w:rPr>
        <w:t>.</w:t>
      </w:r>
      <w:r w:rsidRPr="00264135">
        <w:rPr>
          <w:rStyle w:val="tlid-translation"/>
          <w:lang w:val="es-ES"/>
        </w:rPr>
        <w:t xml:space="preserve"> </w:t>
      </w:r>
      <w:r w:rsidRPr="00264135">
        <w:rPr>
          <w:rFonts w:eastAsia="Times New Roman" w:cstheme="minorHAnsi"/>
          <w:lang w:val="es-ES" w:eastAsia="es-MX"/>
        </w:rPr>
        <w:t>El director dijo que “nos registraremos eventualmente”</w:t>
      </w:r>
      <w:r w:rsidR="00EE2B58">
        <w:rPr>
          <w:rFonts w:eastAsia="Times New Roman" w:cstheme="minorHAnsi"/>
          <w:lang w:val="es-ES" w:eastAsia="es-MX"/>
        </w:rPr>
        <w:t>.</w:t>
      </w:r>
      <w:r w:rsidRPr="00264135">
        <w:rPr>
          <w:rFonts w:eastAsia="Times New Roman" w:cstheme="minorHAnsi"/>
          <w:lang w:val="es-ES" w:eastAsia="es-MX"/>
        </w:rPr>
        <w:t xml:space="preserve"> </w:t>
      </w:r>
      <w:r w:rsidR="00253B90">
        <w:rPr>
          <w:rFonts w:eastAsia="Times New Roman" w:cstheme="minorHAnsi"/>
          <w:lang w:val="es-ES" w:eastAsia="es-MX"/>
        </w:rPr>
        <w:t xml:space="preserve">Sin embargo, </w:t>
      </w:r>
      <w:r w:rsidRPr="00264135">
        <w:rPr>
          <w:rFonts w:eastAsia="Times New Roman" w:cstheme="minorHAnsi"/>
          <w:lang w:val="es-ES" w:eastAsia="es-MX"/>
        </w:rPr>
        <w:t>su motivación para registrarse es poder recaudar fondos, no operar. Ya está operando y, aunque no tiene permisos, “el gobierno no interfiere”</w:t>
      </w:r>
      <w:r w:rsidRPr="00264135">
        <w:rPr>
          <w:rStyle w:val="EndnoteReference"/>
          <w:rFonts w:eastAsia="Times New Roman" w:cstheme="minorHAnsi"/>
          <w:lang w:val="es-ES" w:eastAsia="es-MX"/>
        </w:rPr>
        <w:endnoteReference w:id="27"/>
      </w:r>
      <w:r w:rsidR="002A79CC">
        <w:rPr>
          <w:rFonts w:eastAsia="Times New Roman" w:cstheme="minorHAnsi"/>
          <w:lang w:val="es-ES" w:eastAsia="es-MX"/>
        </w:rPr>
        <w:t>.</w:t>
      </w:r>
    </w:p>
    <w:p w14:paraId="5CE150CD" w14:textId="77777777" w:rsidR="00BC7A9F" w:rsidRPr="00264135" w:rsidRDefault="00BC7A9F" w:rsidP="002E35E5">
      <w:pPr>
        <w:spacing w:after="0" w:line="240" w:lineRule="auto"/>
        <w:jc w:val="both"/>
        <w:rPr>
          <w:lang w:val="es-MX"/>
        </w:rPr>
      </w:pPr>
    </w:p>
    <w:p w14:paraId="4581998C" w14:textId="4E645F82" w:rsidR="00BC7A9F" w:rsidRDefault="00BC7A9F" w:rsidP="00D63EEB">
      <w:pPr>
        <w:spacing w:after="0" w:line="240" w:lineRule="auto"/>
        <w:jc w:val="both"/>
        <w:rPr>
          <w:rStyle w:val="tlid-translation"/>
          <w:lang w:val="es-ES"/>
        </w:rPr>
      </w:pPr>
      <w:r w:rsidRPr="00264135">
        <w:rPr>
          <w:rStyle w:val="tlid-translation"/>
          <w:lang w:val="es-ES"/>
        </w:rPr>
        <w:t>Las condiciones en este lugar son peligrosas y no cumplen con ningún estándar mínimo de seguridad. DRI observó que no había baños ni regaderas en funcionamiento. Se encuentra en una zona residencial, junto a un canal de aguas residuales. Las puertas tienen candados. No hay barandales en una escalera exterior que lleva a una habitación en la planta superior</w:t>
      </w:r>
      <w:r w:rsidR="00EE2B58">
        <w:rPr>
          <w:rStyle w:val="tlid-translation"/>
          <w:lang w:val="es-ES"/>
        </w:rPr>
        <w:t>,</w:t>
      </w:r>
      <w:r w:rsidRPr="00264135">
        <w:rPr>
          <w:rStyle w:val="tlid-translation"/>
          <w:lang w:val="es-ES"/>
        </w:rPr>
        <w:t xml:space="preserve"> donde vive un hombre con una discapacidad física. Otras personas detenidas en la institución lo subieron y bajaron por las escaleras en su silla de ruedas, poniéndolo a él y </w:t>
      </w:r>
      <w:r w:rsidR="007855E5" w:rsidRPr="00264135">
        <w:rPr>
          <w:rStyle w:val="tlid-translation"/>
          <w:lang w:val="es-ES"/>
        </w:rPr>
        <w:t xml:space="preserve">a </w:t>
      </w:r>
      <w:r w:rsidRPr="00264135">
        <w:rPr>
          <w:rStyle w:val="tlid-translation"/>
          <w:lang w:val="es-ES"/>
        </w:rPr>
        <w:t>las personas que lo cargan en riesgo de caerse y sufrir graves lesiones.</w:t>
      </w:r>
    </w:p>
    <w:p w14:paraId="16115C86" w14:textId="77777777" w:rsidR="0061218A" w:rsidRDefault="0061218A" w:rsidP="00D63EEB">
      <w:pPr>
        <w:spacing w:after="0" w:line="240" w:lineRule="auto"/>
        <w:jc w:val="both"/>
        <w:rPr>
          <w:rStyle w:val="tlid-translation"/>
          <w:lang w:val="es-ES"/>
        </w:rPr>
      </w:pPr>
    </w:p>
    <w:p w14:paraId="1A6F9871" w14:textId="014BAF66" w:rsidR="00BC7A9F" w:rsidRPr="00264135" w:rsidRDefault="00BC7A9F" w:rsidP="00250053">
      <w:pPr>
        <w:pStyle w:val="ListParagraph"/>
        <w:numPr>
          <w:ilvl w:val="0"/>
          <w:numId w:val="9"/>
        </w:numPr>
        <w:spacing w:after="0" w:line="240" w:lineRule="auto"/>
        <w:jc w:val="both"/>
        <w:outlineLvl w:val="0"/>
        <w:rPr>
          <w:b/>
          <w:lang w:val="es-MX"/>
        </w:rPr>
      </w:pPr>
      <w:bookmarkStart w:id="16" w:name="_Toc5969212"/>
      <w:bookmarkStart w:id="17" w:name="_Toc8638204"/>
      <w:bookmarkEnd w:id="14"/>
      <w:r w:rsidRPr="00264135">
        <w:rPr>
          <w:rStyle w:val="tlid-translation"/>
          <w:b/>
          <w:lang w:val="es-MX"/>
        </w:rPr>
        <w:t xml:space="preserve">DETENCIÓN DE </w:t>
      </w:r>
      <w:r w:rsidRPr="00264135">
        <w:rPr>
          <w:rStyle w:val="tlid-translation"/>
          <w:b/>
          <w:lang w:val="es-ES"/>
        </w:rPr>
        <w:t>PERSONAS CON DISCAPACIDAD Y MIGRANTES EN INSTITUCIONES DONDE SON SOMETIDOS A ABUSOS Y TORTURA</w:t>
      </w:r>
      <w:bookmarkEnd w:id="16"/>
      <w:bookmarkEnd w:id="17"/>
    </w:p>
    <w:p w14:paraId="2A27ED8D" w14:textId="2C3AA91E" w:rsidR="00BC7A9F" w:rsidRPr="00264135" w:rsidRDefault="00BC7A9F" w:rsidP="00387779">
      <w:pPr>
        <w:spacing w:after="0" w:line="240" w:lineRule="auto"/>
        <w:jc w:val="both"/>
        <w:rPr>
          <w:lang w:val="es-MX"/>
        </w:rPr>
      </w:pPr>
    </w:p>
    <w:p w14:paraId="6176BB6A" w14:textId="796D17A4" w:rsidR="00BC7A9F" w:rsidRPr="00264135" w:rsidRDefault="00BC7A9F" w:rsidP="00387779">
      <w:pPr>
        <w:spacing w:after="0" w:line="240" w:lineRule="auto"/>
        <w:jc w:val="both"/>
        <w:rPr>
          <w:lang w:val="es-MX"/>
        </w:rPr>
      </w:pPr>
      <w:r w:rsidRPr="00264135">
        <w:rPr>
          <w:lang w:val="es-MX"/>
        </w:rPr>
        <w:t>Las personas con discapacidad corren el riesgo de terminar en “centros de rehabilitación”</w:t>
      </w:r>
      <w:r w:rsidR="00446B06">
        <w:rPr>
          <w:lang w:val="es-MX"/>
        </w:rPr>
        <w:t xml:space="preserve"> -instituciones cerradas, </w:t>
      </w:r>
      <w:r w:rsidRPr="00264135">
        <w:rPr>
          <w:lang w:val="es-MX"/>
        </w:rPr>
        <w:t>muchas de ellas no reguladas</w:t>
      </w:r>
      <w:r w:rsidR="00446B06">
        <w:rPr>
          <w:lang w:val="es-MX"/>
        </w:rPr>
        <w:t>,</w:t>
      </w:r>
      <w:r w:rsidRPr="00264135">
        <w:rPr>
          <w:lang w:val="es-MX"/>
        </w:rPr>
        <w:t xml:space="preserve"> donde las personas no tienen la libertad de ir y venir. En teoría, estas instituciones son para personas con problemas de </w:t>
      </w:r>
      <w:r w:rsidR="00D36E6D">
        <w:rPr>
          <w:lang w:val="es-MX"/>
        </w:rPr>
        <w:t>adicciones,</w:t>
      </w:r>
      <w:r w:rsidRPr="00264135">
        <w:rPr>
          <w:lang w:val="es-MX"/>
        </w:rPr>
        <w:t xml:space="preserve"> pero en </w:t>
      </w:r>
      <w:r w:rsidR="00EE2B58">
        <w:rPr>
          <w:lang w:val="es-MX"/>
        </w:rPr>
        <w:t xml:space="preserve">la práctica </w:t>
      </w:r>
      <w:r w:rsidRPr="00264135">
        <w:rPr>
          <w:lang w:val="es-MX"/>
        </w:rPr>
        <w:t>detienen a personas con discapacidad, m</w:t>
      </w:r>
      <w:r w:rsidR="00253B90">
        <w:rPr>
          <w:lang w:val="es-MX"/>
        </w:rPr>
        <w:t>igrantes y menores de edad, todo</w:t>
      </w:r>
      <w:r w:rsidRPr="00264135">
        <w:rPr>
          <w:lang w:val="es-MX"/>
        </w:rPr>
        <w:t xml:space="preserve">s </w:t>
      </w:r>
      <w:r w:rsidR="00253B90" w:rsidRPr="00264135">
        <w:rPr>
          <w:lang w:val="es-MX"/>
        </w:rPr>
        <w:t>mezclados</w:t>
      </w:r>
      <w:r w:rsidRPr="00264135">
        <w:rPr>
          <w:lang w:val="es-MX"/>
        </w:rPr>
        <w:t xml:space="preserve"> con personas </w:t>
      </w:r>
      <w:r w:rsidR="00253B90">
        <w:rPr>
          <w:lang w:val="es-MX"/>
        </w:rPr>
        <w:t>con problemas de adicciones</w:t>
      </w:r>
      <w:r w:rsidRPr="00264135">
        <w:rPr>
          <w:lang w:val="es-MX"/>
        </w:rPr>
        <w:t>.</w:t>
      </w:r>
    </w:p>
    <w:p w14:paraId="5AE965E7" w14:textId="77777777" w:rsidR="00BC7A9F" w:rsidRPr="00264135" w:rsidRDefault="00BC7A9F" w:rsidP="00387779">
      <w:pPr>
        <w:spacing w:after="0" w:line="240" w:lineRule="auto"/>
        <w:jc w:val="both"/>
        <w:rPr>
          <w:lang w:val="es-MX"/>
        </w:rPr>
      </w:pPr>
    </w:p>
    <w:p w14:paraId="7FE70E53" w14:textId="377D7C9E" w:rsidR="00BC7A9F" w:rsidRPr="00264135" w:rsidRDefault="00BC7A9F" w:rsidP="00250053">
      <w:pPr>
        <w:spacing w:after="0" w:line="240" w:lineRule="auto"/>
        <w:jc w:val="both"/>
        <w:rPr>
          <w:lang w:val="es-MX"/>
        </w:rPr>
      </w:pPr>
      <w:r w:rsidRPr="00264135">
        <w:rPr>
          <w:lang w:val="es-MX"/>
        </w:rPr>
        <w:t xml:space="preserve">En dos </w:t>
      </w:r>
      <w:r w:rsidR="00253B90">
        <w:rPr>
          <w:lang w:val="es-MX"/>
        </w:rPr>
        <w:t>‘</w:t>
      </w:r>
      <w:r w:rsidRPr="00264135">
        <w:rPr>
          <w:lang w:val="es-MX"/>
        </w:rPr>
        <w:t>centros de rehabilitación</w:t>
      </w:r>
      <w:r w:rsidR="00253B90">
        <w:rPr>
          <w:lang w:val="es-MX"/>
        </w:rPr>
        <w:t>’</w:t>
      </w:r>
      <w:r w:rsidRPr="00264135">
        <w:rPr>
          <w:lang w:val="es-MX"/>
        </w:rPr>
        <w:t xml:space="preserve"> privados que </w:t>
      </w:r>
      <w:r w:rsidR="00253B90" w:rsidRPr="00264135">
        <w:rPr>
          <w:lang w:val="es-MX"/>
        </w:rPr>
        <w:t xml:space="preserve">DRI </w:t>
      </w:r>
      <w:r w:rsidRPr="00264135">
        <w:rPr>
          <w:lang w:val="es-MX"/>
        </w:rPr>
        <w:t>visitó</w:t>
      </w:r>
      <w:r w:rsidR="00253B90">
        <w:rPr>
          <w:lang w:val="es-MX"/>
        </w:rPr>
        <w:t xml:space="preserve"> -</w:t>
      </w:r>
      <w:r w:rsidRPr="00264135">
        <w:rPr>
          <w:lang w:val="es-MX"/>
        </w:rPr>
        <w:t xml:space="preserve">el “Centro de Rehabilitación y Recuperación para Enfermos de </w:t>
      </w:r>
      <w:r w:rsidR="000028FD" w:rsidRPr="00264135">
        <w:rPr>
          <w:lang w:val="es-MX"/>
        </w:rPr>
        <w:t>Alcoholismo</w:t>
      </w:r>
      <w:r w:rsidRPr="00264135">
        <w:rPr>
          <w:lang w:val="es-MX"/>
        </w:rPr>
        <w:t xml:space="preserve"> y Drogadicción (CRREAD) Cañón Rosarito” y el “Centro de Rehabilitación Fortalécete en Cristo A.C.”, encontramos personas con discapacidad que habían estado en las instituciones durante años. CRREAD “Cañón Rosarito” tiene 60 personas, seis de ellas con discapacidad intelectual. De acuerdo con uno de los supervisores, “han estado aquí durante años, los trajeron un día y nunca se han ido, no tienen a dónde ir”</w:t>
      </w:r>
      <w:r w:rsidRPr="00264135">
        <w:rPr>
          <w:rStyle w:val="EndnoteReference"/>
          <w:lang w:val="es-MX"/>
        </w:rPr>
        <w:endnoteReference w:id="28"/>
      </w:r>
      <w:r w:rsidRPr="00264135">
        <w:rPr>
          <w:lang w:val="es-MX"/>
        </w:rPr>
        <w:t>. En esta institución había varias personas con discapacidad psicosocial, pero el personal no pudo darnos un número exacto.</w:t>
      </w:r>
    </w:p>
    <w:p w14:paraId="39433562" w14:textId="6263BA8E" w:rsidR="00BC7A9F" w:rsidRPr="00264135" w:rsidRDefault="00BC7A9F" w:rsidP="000E44D6">
      <w:pPr>
        <w:spacing w:after="0" w:line="240" w:lineRule="auto"/>
        <w:jc w:val="both"/>
        <w:rPr>
          <w:lang w:val="es-MX"/>
        </w:rPr>
      </w:pPr>
    </w:p>
    <w:p w14:paraId="26F8BE24" w14:textId="04309250" w:rsidR="00BC7A9F" w:rsidRPr="00264135" w:rsidRDefault="00D36E6D" w:rsidP="000E44D6">
      <w:pPr>
        <w:spacing w:after="0" w:line="240" w:lineRule="auto"/>
        <w:jc w:val="both"/>
        <w:rPr>
          <w:lang w:val="es-ES"/>
        </w:rPr>
      </w:pPr>
      <w:r w:rsidRPr="00264135">
        <w:rPr>
          <w:noProof/>
        </w:rPr>
        <mc:AlternateContent>
          <mc:Choice Requires="wps">
            <w:drawing>
              <wp:anchor distT="0" distB="0" distL="114300" distR="114300" simplePos="0" relativeHeight="251666432" behindDoc="0" locked="0" layoutInCell="1" allowOverlap="1" wp14:anchorId="03E91925" wp14:editId="70306B92">
                <wp:simplePos x="0" y="0"/>
                <wp:positionH relativeFrom="margin">
                  <wp:posOffset>190500</wp:posOffset>
                </wp:positionH>
                <wp:positionV relativeFrom="paragraph">
                  <wp:posOffset>1178560</wp:posOffset>
                </wp:positionV>
                <wp:extent cx="5695950" cy="2171700"/>
                <wp:effectExtent l="0" t="0" r="19050" b="1905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171700"/>
                        </a:xfrm>
                        <a:prstGeom prst="rect">
                          <a:avLst/>
                        </a:prstGeom>
                        <a:solidFill>
                          <a:schemeClr val="bg1">
                            <a:lumMod val="95000"/>
                          </a:schemeClr>
                        </a:solidFill>
                        <a:ln w="19050">
                          <a:solidFill>
                            <a:schemeClr val="bg1">
                              <a:lumMod val="50000"/>
                            </a:schemeClr>
                          </a:solidFill>
                          <a:miter lim="800000"/>
                          <a:headEnd/>
                          <a:tailEnd/>
                        </a:ln>
                      </wps:spPr>
                      <wps:txbx>
                        <w:txbxContent>
                          <w:p w14:paraId="18C5DF00" w14:textId="6930D4EE" w:rsidR="00253B90" w:rsidRDefault="00253B90" w:rsidP="00253B90">
                            <w:pPr>
                              <w:spacing w:after="120" w:line="240" w:lineRule="auto"/>
                              <w:jc w:val="both"/>
                              <w:rPr>
                                <w:rStyle w:val="tlid-translation"/>
                                <w:lang w:val="es-ES"/>
                              </w:rPr>
                            </w:pPr>
                            <w:r w:rsidRPr="00264135">
                              <w:rPr>
                                <w:rStyle w:val="tlid-translation"/>
                                <w:lang w:val="es-ES"/>
                              </w:rPr>
                              <w:t xml:space="preserve">“Estos centros de rehabilitación no tienen ningún tipo de escrutinio, </w:t>
                            </w:r>
                            <w:r w:rsidR="00EE2B58">
                              <w:rPr>
                                <w:rStyle w:val="tlid-translation"/>
                                <w:lang w:val="es-ES"/>
                              </w:rPr>
                              <w:t xml:space="preserve">detienen </w:t>
                            </w:r>
                            <w:r w:rsidRPr="00264135">
                              <w:rPr>
                                <w:rStyle w:val="tlid-translation"/>
                                <w:lang w:val="es-ES"/>
                              </w:rPr>
                              <w:t xml:space="preserve">a las personas en contra de su voluntad y hacen que las personas con discapacidad intelectual firmen contratos para detenerlos con su 'consentimiento'. </w:t>
                            </w:r>
                            <w:r w:rsidR="00EE2B58">
                              <w:rPr>
                                <w:rStyle w:val="tlid-translation"/>
                                <w:lang w:val="es-ES"/>
                              </w:rPr>
                              <w:t xml:space="preserve">Una </w:t>
                            </w:r>
                            <w:r w:rsidRPr="00264135">
                              <w:rPr>
                                <w:rStyle w:val="tlid-translation"/>
                                <w:lang w:val="es-ES"/>
                              </w:rPr>
                              <w:t>institución le mencionó a [Al Otro Lado] que una persona había firmado un contrato para estar ahí. Lo pusieron a hacer trabajo de mantenimiento porque nadie estaba pagando para que él estuviera en el centro de rehabilitación. Cuando [Al Otro Lado] lo vio en la institución tenía las manos cubiertas de orina y no tenía zapatos. Este es un hombre que [</w:t>
                            </w:r>
                            <w:r w:rsidR="00EE2B58">
                              <w:rPr>
                                <w:rStyle w:val="tlid-translation"/>
                                <w:lang w:val="es-ES"/>
                              </w:rPr>
                              <w:t xml:space="preserve">eventualmente fue </w:t>
                            </w:r>
                            <w:r w:rsidRPr="00264135">
                              <w:rPr>
                                <w:rStyle w:val="tlid-translation"/>
                                <w:lang w:val="es-ES"/>
                              </w:rPr>
                              <w:t>llevado] al punto de cruce de la frontera, estaba lloviendo y había charcos, estaba saltando sobre los charcos y necesitaba sostener la mano de [alguien]. Claramente tenía un tipo de discapacidad, sin embargo, se vio obligado a firmar un contrato y probablemente no se le explicó qué significaba eso”.</w:t>
                            </w:r>
                          </w:p>
                          <w:p w14:paraId="17BDCFDD" w14:textId="55891996" w:rsidR="00253B90" w:rsidRPr="00264135" w:rsidRDefault="00253B90" w:rsidP="00253B90">
                            <w:pPr>
                              <w:spacing w:after="0" w:line="240" w:lineRule="auto"/>
                              <w:jc w:val="right"/>
                              <w:rPr>
                                <w:lang w:val="es-ES"/>
                              </w:rPr>
                            </w:pPr>
                            <w:r w:rsidRPr="00601CD5">
                              <w:rPr>
                                <w:rStyle w:val="tlid-translation"/>
                                <w:lang w:val="es-ES"/>
                              </w:rPr>
                              <w:t>Entrevista con Directora de</w:t>
                            </w:r>
                            <w:r w:rsidR="00EE2B58">
                              <w:rPr>
                                <w:rStyle w:val="tlid-translation"/>
                                <w:lang w:val="es-ES"/>
                              </w:rPr>
                              <w:t xml:space="preserve"> México de “Al Otro Lado”</w:t>
                            </w:r>
                            <w:r w:rsidR="004862A0">
                              <w:rPr>
                                <w:rStyle w:val="tlid-translation"/>
                                <w:lang w:val="es-ES"/>
                              </w:rPr>
                              <w:t>.</w:t>
                            </w:r>
                          </w:p>
                          <w:p w14:paraId="2E0BFCC6" w14:textId="157085B3" w:rsidR="00253B90" w:rsidRPr="00253B90" w:rsidRDefault="00253B90" w:rsidP="00253B90">
                            <w:pPr>
                              <w:spacing w:after="0" w:line="240" w:lineRule="auto"/>
                              <w:ind w:right="-720"/>
                              <w:jc w:val="right"/>
                              <w:rPr>
                                <w:rFonts w:eastAsia="Times New Roman" w:cstheme="minorHAnsi"/>
                                <w:lang w:val="es-ES"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E91925" id="_x0000_s1029" type="#_x0000_t202" style="position:absolute;left:0;text-align:left;margin-left:15pt;margin-top:92.8pt;width:448.5pt;height:1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" fillcolor="#f2f2f2 [3052]" strokecolor="#7f7f7f [1612]" strokeweight="1.5pt">
                <v:textbox>
                  <w:txbxContent>
                    <w:p w14:paraId="18C5DF00" w14:textId="6930D4EE" w:rsidR="00253B90" w:rsidRDefault="00253B90" w:rsidP="00253B90">
                      <w:pPr>
                        <w:spacing w:after="120" w:line="240" w:lineRule="auto"/>
                        <w:jc w:val="both"/>
                        <w:rPr>
                          <w:rStyle w:val="tlid-translation"/>
                          <w:lang w:val="es-ES"/>
                        </w:rPr>
                      </w:pPr>
                      <w:r w:rsidRPr="00264135">
                        <w:rPr>
                          <w:rStyle w:val="tlid-translation"/>
                          <w:lang w:val="es-ES"/>
                        </w:rPr>
                        <w:t xml:space="preserve">“Estos centros de rehabilitación no tienen ningún tipo de escrutinio, </w:t>
                      </w:r>
                      <w:r w:rsidR="00EE2B58">
                        <w:rPr>
                          <w:rStyle w:val="tlid-translation"/>
                          <w:lang w:val="es-ES"/>
                        </w:rPr>
                        <w:t xml:space="preserve">detienen </w:t>
                      </w:r>
                      <w:r w:rsidRPr="00264135">
                        <w:rPr>
                          <w:rStyle w:val="tlid-translation"/>
                          <w:lang w:val="es-ES"/>
                        </w:rPr>
                        <w:t xml:space="preserve">a las personas en contra de su voluntad y hacen que las personas con discapacidad intelectual firmen contratos para detenerlos con su 'consentimiento'. </w:t>
                      </w:r>
                      <w:r w:rsidR="00EE2B58">
                        <w:rPr>
                          <w:rStyle w:val="tlid-translation"/>
                          <w:lang w:val="es-ES"/>
                        </w:rPr>
                        <w:t xml:space="preserve">Una </w:t>
                      </w:r>
                      <w:r w:rsidRPr="00264135">
                        <w:rPr>
                          <w:rStyle w:val="tlid-translation"/>
                          <w:lang w:val="es-ES"/>
                        </w:rPr>
                        <w:t>institución le mencionó a [Al Otro Lado] que una persona había firmado un contrato para estar ahí. Lo pusieron a hacer trabajo de mantenimiento porque nadie estaba pagando para que él estuviera en el centro de rehabilitación. Cuando [Al Otro Lado] lo vio en la institución tenía las manos cubiertas de orina y no tenía zapatos. Este es un hombre que [</w:t>
                      </w:r>
                      <w:r w:rsidR="00EE2B58">
                        <w:rPr>
                          <w:rStyle w:val="tlid-translation"/>
                          <w:lang w:val="es-ES"/>
                        </w:rPr>
                        <w:t xml:space="preserve">eventualmente fue </w:t>
                      </w:r>
                      <w:r w:rsidRPr="00264135">
                        <w:rPr>
                          <w:rStyle w:val="tlid-translation"/>
                          <w:lang w:val="es-ES"/>
                        </w:rPr>
                        <w:t>llevado] al punto de cruce de la frontera, estaba lloviendo y había charcos, estaba saltando sobre los charcos y necesitaba sostener la mano de [alguien]. Claramente tenía un tipo de discapacidad, sin embargo, se vio obligado a firmar un contrato y probablemente no se le explicó qué significaba eso”.</w:t>
                      </w:r>
                    </w:p>
                    <w:p w14:paraId="17BDCFDD" w14:textId="55891996" w:rsidR="00253B90" w:rsidRPr="00264135" w:rsidRDefault="00253B90" w:rsidP="00253B90">
                      <w:pPr>
                        <w:spacing w:after="0" w:line="240" w:lineRule="auto"/>
                        <w:jc w:val="right"/>
                        <w:rPr>
                          <w:lang w:val="es-ES"/>
                        </w:rPr>
                      </w:pPr>
                      <w:r w:rsidRPr="00601CD5">
                        <w:rPr>
                          <w:rStyle w:val="tlid-translation"/>
                          <w:lang w:val="es-ES"/>
                        </w:rPr>
                        <w:t>Entrevista con Directora de</w:t>
                      </w:r>
                      <w:r w:rsidR="00EE2B58">
                        <w:rPr>
                          <w:rStyle w:val="tlid-translation"/>
                          <w:lang w:val="es-ES"/>
                        </w:rPr>
                        <w:t xml:space="preserve"> México de “Al Otro Lado”</w:t>
                      </w:r>
                      <w:r w:rsidR="004862A0">
                        <w:rPr>
                          <w:rStyle w:val="tlid-translation"/>
                          <w:lang w:val="es-ES"/>
                        </w:rPr>
                        <w:t>.</w:t>
                      </w:r>
                    </w:p>
                    <w:p w14:paraId="2E0BFCC6" w14:textId="157085B3" w:rsidR="00253B90" w:rsidRPr="00253B90" w:rsidRDefault="00253B90" w:rsidP="00253B90">
                      <w:pPr>
                        <w:spacing w:after="0" w:line="240" w:lineRule="auto"/>
                        <w:ind w:right="-720"/>
                        <w:jc w:val="right"/>
                        <w:rPr>
                          <w:rFonts w:eastAsia="Times New Roman" w:cstheme="minorHAnsi"/>
                          <w:lang w:val="es-ES" w:eastAsia="es-MX"/>
                        </w:rPr>
                      </w:pPr>
                    </w:p>
                  </w:txbxContent>
                </v:textbox>
                <w10:wrap type="square" anchorx="margin"/>
              </v:shape>
            </w:pict>
          </mc:Fallback>
        </mc:AlternateContent>
      </w:r>
      <w:r w:rsidR="00BC7A9F" w:rsidRPr="00264135">
        <w:rPr>
          <w:rStyle w:val="tlid-translation"/>
          <w:lang w:val="es-ES"/>
        </w:rPr>
        <w:t>El “Centro de Rehabilitación Fortalécete en Cristo A.C.”, es una casa privada que funciona como un ‘centro de rehabilitación’.  Cuando DRI visitó el centro de rehabilitación, había ocho personas encerradas allí. Dos eran personas con discapacidad intelectual y uno era un adulto con discapacidad psicosocial. El director afirmó que a menudo recibe personas con discapacidad psicosocial.</w:t>
      </w:r>
      <w:r w:rsidR="00BC7A9F" w:rsidRPr="00264135">
        <w:rPr>
          <w:rStyle w:val="EndnoteReference"/>
          <w:lang w:val="es-ES"/>
        </w:rPr>
        <w:endnoteReference w:id="29"/>
      </w:r>
      <w:r w:rsidR="00BC7A9F" w:rsidRPr="00264135">
        <w:rPr>
          <w:rStyle w:val="tlid-translation"/>
          <w:lang w:val="es-ES"/>
        </w:rPr>
        <w:t xml:space="preserve"> Las personas con discapacidad intelectual habían estado durante 3 años </w:t>
      </w:r>
      <w:r w:rsidR="00253B90">
        <w:rPr>
          <w:rStyle w:val="tlid-translation"/>
          <w:lang w:val="es-ES"/>
        </w:rPr>
        <w:t xml:space="preserve">en la institución </w:t>
      </w:r>
      <w:r w:rsidR="00BC7A9F" w:rsidRPr="00264135">
        <w:rPr>
          <w:rStyle w:val="tlid-translation"/>
          <w:lang w:val="es-ES"/>
        </w:rPr>
        <w:t>y como no tenían “a dónde ir”, iban a permanecer allí por tiempo indefinido.</w:t>
      </w:r>
      <w:r w:rsidR="00BC7A9F" w:rsidRPr="00264135">
        <w:rPr>
          <w:rStyle w:val="EndnoteReference"/>
          <w:lang w:val="es-ES"/>
        </w:rPr>
        <w:endnoteReference w:id="30"/>
      </w:r>
    </w:p>
    <w:p w14:paraId="4690F73D" w14:textId="51453669" w:rsidR="00446B06" w:rsidRDefault="00446B06" w:rsidP="00253B90">
      <w:pPr>
        <w:spacing w:after="0" w:line="240" w:lineRule="auto"/>
        <w:ind w:right="720"/>
        <w:jc w:val="both"/>
        <w:rPr>
          <w:lang w:val="es-MX"/>
        </w:rPr>
      </w:pPr>
    </w:p>
    <w:p w14:paraId="09E19489" w14:textId="4AA70325" w:rsidR="00253B90" w:rsidRPr="00264135" w:rsidRDefault="00253B90" w:rsidP="00253B90">
      <w:pPr>
        <w:spacing w:after="0" w:line="240" w:lineRule="auto"/>
        <w:ind w:right="720"/>
        <w:jc w:val="both"/>
        <w:rPr>
          <w:lang w:val="es-MX"/>
        </w:rPr>
      </w:pPr>
    </w:p>
    <w:p w14:paraId="240D5F45" w14:textId="77777777" w:rsidR="00253B90" w:rsidRDefault="00253B90" w:rsidP="000E44D6">
      <w:pPr>
        <w:spacing w:after="0" w:line="240" w:lineRule="auto"/>
        <w:jc w:val="both"/>
        <w:rPr>
          <w:rStyle w:val="tlid-translation"/>
          <w:lang w:val="es-ES"/>
        </w:rPr>
      </w:pPr>
    </w:p>
    <w:p w14:paraId="300CABBE" w14:textId="77777777" w:rsidR="00253B90" w:rsidRDefault="00253B90" w:rsidP="000E44D6">
      <w:pPr>
        <w:spacing w:after="0" w:line="240" w:lineRule="auto"/>
        <w:jc w:val="both"/>
        <w:rPr>
          <w:rStyle w:val="tlid-translation"/>
          <w:lang w:val="es-ES"/>
        </w:rPr>
      </w:pPr>
    </w:p>
    <w:p w14:paraId="734778AE" w14:textId="2D802662" w:rsidR="00BC7A9F" w:rsidRPr="00264135" w:rsidRDefault="00BC7A9F" w:rsidP="000E44D6">
      <w:pPr>
        <w:spacing w:after="0" w:line="240" w:lineRule="auto"/>
        <w:jc w:val="both"/>
        <w:rPr>
          <w:lang w:val="es-ES"/>
        </w:rPr>
      </w:pPr>
      <w:r w:rsidRPr="00264135">
        <w:rPr>
          <w:rStyle w:val="tlid-translation"/>
          <w:lang w:val="es-ES"/>
        </w:rPr>
        <w:t>DRI también encontró a menores de edad detenidos con otros adultos en el “Centro de Rehabilitación Fortalécete en Cristo A.C.”</w:t>
      </w:r>
      <w:r w:rsidR="00537386">
        <w:rPr>
          <w:rStyle w:val="tlid-translation"/>
          <w:lang w:val="es-ES"/>
        </w:rPr>
        <w:t>.</w:t>
      </w:r>
      <w:r w:rsidRPr="00264135">
        <w:rPr>
          <w:rStyle w:val="tlid-translation"/>
          <w:lang w:val="es-ES"/>
        </w:rPr>
        <w:t xml:space="preserve"> “Al Otro Lado”, una organización de derechos de personas migrantes con oficinas en Tijuana, entrevistó a un hombre con una discapacidad psicosocial que había sido detenido en un centro de rehabilitación. Éste informó que en el centro de rehabilitación había niños a quienes el personal golpeaba.</w:t>
      </w:r>
    </w:p>
    <w:p w14:paraId="489C9C3D" w14:textId="3B22AAD3" w:rsidR="00BC7A9F" w:rsidRPr="00264135" w:rsidRDefault="00BC7A9F" w:rsidP="000E44D6">
      <w:pPr>
        <w:spacing w:after="0" w:line="240" w:lineRule="auto"/>
        <w:jc w:val="both"/>
        <w:rPr>
          <w:lang w:val="es-MX"/>
        </w:rPr>
      </w:pPr>
    </w:p>
    <w:p w14:paraId="6E9493AB" w14:textId="5970E5B8" w:rsidR="00BC7A9F" w:rsidRPr="00264135" w:rsidRDefault="00BC7A9F" w:rsidP="00250053">
      <w:pPr>
        <w:spacing w:after="0" w:line="240" w:lineRule="auto"/>
        <w:jc w:val="both"/>
        <w:rPr>
          <w:lang w:val="es-MX"/>
        </w:rPr>
      </w:pPr>
      <w:r w:rsidRPr="00264135">
        <w:rPr>
          <w:rStyle w:val="tlid-translation"/>
          <w:lang w:val="es-ES"/>
        </w:rPr>
        <w:t>La mayoría de las personas son llevadas a estos centros de rehabilitación por la policía, quien las recoge de la calle. En la práctica, no hay necesidad de una orden judicial para colocar por la fuerza a las personas en estas instituciones.</w:t>
      </w:r>
      <w:r w:rsidRPr="00264135">
        <w:rPr>
          <w:rStyle w:val="EndnoteReference"/>
          <w:lang w:val="es-ES"/>
        </w:rPr>
        <w:endnoteReference w:id="31"/>
      </w:r>
      <w:r w:rsidRPr="00264135">
        <w:rPr>
          <w:rStyle w:val="tlid-translation"/>
          <w:lang w:val="es-ES"/>
        </w:rPr>
        <w:t xml:space="preserve"> Según un supervisor de CRREAD “Cañón Rosarito”, “principalmente la policía la que trae a las personas aquí. Se cansan de la gente que anda por las calles. Quieren que las calles estén limpias para los turistas, así que las recogen, las reúnen y nos las traen”</w:t>
      </w:r>
      <w:r w:rsidRPr="00264135">
        <w:rPr>
          <w:rStyle w:val="EndnoteReference"/>
          <w:lang w:val="es-ES"/>
        </w:rPr>
        <w:endnoteReference w:id="32"/>
      </w:r>
      <w:r w:rsidRPr="00264135">
        <w:rPr>
          <w:rStyle w:val="tlid-translation"/>
          <w:lang w:val="es-ES"/>
        </w:rPr>
        <w:t>.</w:t>
      </w:r>
    </w:p>
    <w:p w14:paraId="5F3185DE" w14:textId="77777777" w:rsidR="00BC7A9F" w:rsidRPr="00264135" w:rsidRDefault="00BC7A9F" w:rsidP="000E44D6">
      <w:pPr>
        <w:spacing w:after="0" w:line="240" w:lineRule="auto"/>
        <w:jc w:val="both"/>
        <w:rPr>
          <w:lang w:val="es-MX"/>
        </w:rPr>
      </w:pPr>
    </w:p>
    <w:p w14:paraId="2ADA95A1" w14:textId="532298D4" w:rsidR="00BC7A9F" w:rsidRPr="00264135" w:rsidRDefault="00BC7A9F" w:rsidP="00E6548F">
      <w:pPr>
        <w:pStyle w:val="ListParagraph"/>
        <w:numPr>
          <w:ilvl w:val="0"/>
          <w:numId w:val="29"/>
        </w:numPr>
        <w:spacing w:after="0" w:line="240" w:lineRule="auto"/>
        <w:jc w:val="both"/>
        <w:outlineLvl w:val="1"/>
        <w:rPr>
          <w:b/>
          <w:lang w:val="es-MX"/>
        </w:rPr>
      </w:pPr>
      <w:bookmarkStart w:id="18" w:name="_Toc5969214"/>
      <w:bookmarkStart w:id="19" w:name="_Toc8638205"/>
      <w:r w:rsidRPr="00264135">
        <w:rPr>
          <w:b/>
          <w:lang w:val="es-MX"/>
        </w:rPr>
        <w:t>Abuso y tortura en los centros de rehabilitación</w:t>
      </w:r>
      <w:bookmarkEnd w:id="18"/>
      <w:bookmarkEnd w:id="19"/>
    </w:p>
    <w:p w14:paraId="0C7AB168" w14:textId="448F641B" w:rsidR="00BC7A9F" w:rsidRPr="00264135" w:rsidRDefault="00BC7A9F" w:rsidP="00387779">
      <w:pPr>
        <w:spacing w:after="0" w:line="240" w:lineRule="auto"/>
        <w:rPr>
          <w:b/>
          <w:lang w:val="es-MX"/>
        </w:rPr>
      </w:pPr>
    </w:p>
    <w:p w14:paraId="1E9844C8" w14:textId="31FA9AC8" w:rsidR="00BC7A9F" w:rsidRPr="00264135" w:rsidRDefault="00BC7A9F" w:rsidP="00E6548F">
      <w:pPr>
        <w:pStyle w:val="ListParagraph"/>
        <w:numPr>
          <w:ilvl w:val="1"/>
          <w:numId w:val="29"/>
        </w:numPr>
        <w:spacing w:after="0" w:line="240" w:lineRule="auto"/>
        <w:jc w:val="both"/>
        <w:rPr>
          <w:u w:val="single"/>
          <w:lang w:val="es-MX"/>
        </w:rPr>
      </w:pPr>
      <w:r w:rsidRPr="00264135">
        <w:rPr>
          <w:u w:val="single"/>
          <w:lang w:val="es-MX"/>
        </w:rPr>
        <w:t>Cuartos de aislamiento y sujeciones prolongadas</w:t>
      </w:r>
    </w:p>
    <w:p w14:paraId="3E97CE74" w14:textId="63637F07" w:rsidR="00BC7A9F" w:rsidRPr="00264135" w:rsidRDefault="00BC7A9F" w:rsidP="00387779">
      <w:pPr>
        <w:spacing w:after="0" w:line="240" w:lineRule="auto"/>
        <w:jc w:val="both"/>
        <w:rPr>
          <w:lang w:val="es-MX"/>
        </w:rPr>
      </w:pPr>
    </w:p>
    <w:p w14:paraId="0EC5F96A" w14:textId="1BC51A65" w:rsidR="00BC7A9F" w:rsidRDefault="000D0609" w:rsidP="000E44D6">
      <w:pPr>
        <w:spacing w:after="0" w:line="240" w:lineRule="auto"/>
        <w:jc w:val="both"/>
        <w:rPr>
          <w:rStyle w:val="tlid-translation"/>
          <w:lang w:val="es-ES"/>
        </w:rPr>
      </w:pPr>
      <w:bookmarkStart w:id="20" w:name="_GoBack"/>
      <w:r>
        <w:rPr>
          <w:noProof/>
        </w:rPr>
        <w:drawing>
          <wp:anchor distT="0" distB="0" distL="114300" distR="114300" simplePos="0" relativeHeight="251662336" behindDoc="0" locked="0" layoutInCell="1" allowOverlap="1" wp14:anchorId="27745335" wp14:editId="6D33720D">
            <wp:simplePos x="0" y="0"/>
            <wp:positionH relativeFrom="margin">
              <wp:align>right</wp:align>
            </wp:positionH>
            <wp:positionV relativeFrom="margin">
              <wp:posOffset>1200150</wp:posOffset>
            </wp:positionV>
            <wp:extent cx="1781175" cy="22288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781175" cy="2228850"/>
                    </a:xfrm>
                    <a:prstGeom prst="rect">
                      <a:avLst/>
                    </a:prstGeom>
                    <a:ln>
                      <a:noFill/>
                    </a:ln>
                    <a:extLst>
                      <a:ext uri="{53640926-AAD7-44D8-BBD7-CCE9431645EC}">
                        <a14:shadowObscured xmlns:a14="http://schemas.microsoft.com/office/drawing/2010/main"/>
                      </a:ext>
                    </a:extLst>
                  </pic:spPr>
                </pic:pic>
              </a:graphicData>
            </a:graphic>
          </wp:anchor>
        </w:drawing>
      </w:r>
      <w:bookmarkEnd w:id="20"/>
      <w:r w:rsidR="00BC7A9F" w:rsidRPr="00264135">
        <w:rPr>
          <w:rStyle w:val="tlid-translation"/>
          <w:lang w:val="es-ES"/>
        </w:rPr>
        <w:t>Los cuartos de aislamiento y las sujeciones prolongadas son comunes en los centros de rehabilitación que DRI visitó. En el CRREAD “Cañón Rosarito” DRI vio varias celdas que se utilizan para “desintoxicar” a las personas y como una forma de castigo</w:t>
      </w:r>
      <w:r w:rsidR="00537386">
        <w:rPr>
          <w:rStyle w:val="tlid-translation"/>
          <w:lang w:val="es-ES"/>
        </w:rPr>
        <w:t xml:space="preserve"> (imagen derecha)</w:t>
      </w:r>
      <w:r w:rsidR="00BC7A9F" w:rsidRPr="00264135">
        <w:rPr>
          <w:rStyle w:val="tlid-translation"/>
          <w:lang w:val="es-ES"/>
        </w:rPr>
        <w:t>. En una de las celdas había una mujer que había estado encerrada durante un “par de días”. Un joven en CRREAD “Cañón Rosarito” le dijo a DRI que “hay cuartos de ‘desintoxicación’. Estuve allí por tres días. Mi amigo estuvo allí por siete días. Los días que pasas en el cuarto de ‘desintoxicación’, dependen del estado en el que llegues a la institución. Si alguien se vuelve agresivo, lo encierran allí. Los atan y los encierran”</w:t>
      </w:r>
      <w:r w:rsidR="00BC7A9F" w:rsidRPr="00264135">
        <w:rPr>
          <w:rStyle w:val="EndnoteReference"/>
          <w:lang w:val="es-ES"/>
        </w:rPr>
        <w:endnoteReference w:id="33"/>
      </w:r>
      <w:r w:rsidR="00BC7A9F" w:rsidRPr="00264135">
        <w:rPr>
          <w:rStyle w:val="tlid-translation"/>
          <w:lang w:val="es-ES"/>
        </w:rPr>
        <w:t>.</w:t>
      </w:r>
    </w:p>
    <w:p w14:paraId="53E4BBF5" w14:textId="090B8B9C" w:rsidR="00BC7A9F" w:rsidRPr="00264135" w:rsidRDefault="00BC7A9F" w:rsidP="000E44D6">
      <w:pPr>
        <w:spacing w:after="0" w:line="240" w:lineRule="auto"/>
        <w:jc w:val="both"/>
        <w:rPr>
          <w:lang w:val="es-MX"/>
        </w:rPr>
      </w:pPr>
    </w:p>
    <w:p w14:paraId="1AF79ED7" w14:textId="31ADA3C9" w:rsidR="00BC7A9F" w:rsidRPr="00264135" w:rsidRDefault="00BC7A9F" w:rsidP="000E44D6">
      <w:pPr>
        <w:spacing w:after="0" w:line="240" w:lineRule="auto"/>
        <w:jc w:val="both"/>
        <w:rPr>
          <w:lang w:val="es-ES"/>
        </w:rPr>
      </w:pPr>
      <w:r w:rsidRPr="00264135">
        <w:rPr>
          <w:rStyle w:val="tlid-translation"/>
          <w:lang w:val="es-ES"/>
        </w:rPr>
        <w:t xml:space="preserve">En el “Centro de Rehabilitación Fortalécete en Cristo A.C.”, DRI encontró a dos personas con discapacidad encerradas en </w:t>
      </w:r>
      <w:r w:rsidR="00537386">
        <w:rPr>
          <w:rStyle w:val="tlid-translation"/>
          <w:lang w:val="es-ES"/>
        </w:rPr>
        <w:t>un cuarto de “desintoxicación” -</w:t>
      </w:r>
      <w:r w:rsidRPr="00264135">
        <w:rPr>
          <w:rStyle w:val="tlid-translation"/>
          <w:lang w:val="es-ES"/>
        </w:rPr>
        <w:t xml:space="preserve">un cuarto </w:t>
      </w:r>
      <w:r w:rsidR="00537386">
        <w:rPr>
          <w:rStyle w:val="tlid-translation"/>
          <w:lang w:val="es-ES"/>
        </w:rPr>
        <w:t xml:space="preserve">con cerrojos, </w:t>
      </w:r>
      <w:r w:rsidRPr="00264135">
        <w:rPr>
          <w:rStyle w:val="tlid-translation"/>
          <w:lang w:val="es-ES"/>
        </w:rPr>
        <w:t>con paredes vacías y un olor</w:t>
      </w:r>
      <w:r w:rsidR="00537386">
        <w:rPr>
          <w:rStyle w:val="tlid-translation"/>
          <w:lang w:val="es-ES"/>
        </w:rPr>
        <w:t xml:space="preserve"> intenso</w:t>
      </w:r>
      <w:r w:rsidRPr="00264135">
        <w:rPr>
          <w:rStyle w:val="tlid-translation"/>
          <w:lang w:val="es-ES"/>
        </w:rPr>
        <w:t xml:space="preserve"> a orina y heces. Según el director de esta institución, a las personas se les coloca en este cuarto durante varios días mientras se “desintoxican”. Sin embargo, las personas con discapacidad no estaban “desintoxicándose”, simplemente fueron encerradas allí sin ninguna razón aparente. En esta misma institución, el director declaró que cuando uno de los pacientes se vuelve agresivo, los esposa y los coloca boca abajo durante horas, “hasta que se calm</w:t>
      </w:r>
      <w:r w:rsidR="00537386">
        <w:rPr>
          <w:rStyle w:val="tlid-translation"/>
          <w:lang w:val="es-ES"/>
        </w:rPr>
        <w:t>e</w:t>
      </w:r>
      <w:r w:rsidRPr="00264135">
        <w:rPr>
          <w:rStyle w:val="tlid-translation"/>
          <w:lang w:val="es-ES"/>
        </w:rPr>
        <w:t>n”</w:t>
      </w:r>
      <w:r w:rsidRPr="00264135">
        <w:rPr>
          <w:rStyle w:val="EndnoteReference"/>
          <w:lang w:val="es-ES"/>
        </w:rPr>
        <w:endnoteReference w:id="34"/>
      </w:r>
      <w:r w:rsidRPr="00264135">
        <w:rPr>
          <w:rStyle w:val="tlid-translation"/>
          <w:lang w:val="es-ES"/>
        </w:rPr>
        <w:t>.</w:t>
      </w:r>
    </w:p>
    <w:p w14:paraId="054DDE77" w14:textId="528627FF" w:rsidR="00BC7A9F" w:rsidRPr="00264135" w:rsidRDefault="00BC7A9F" w:rsidP="000E44D6">
      <w:pPr>
        <w:spacing w:after="0" w:line="240" w:lineRule="auto"/>
        <w:jc w:val="both"/>
        <w:rPr>
          <w:lang w:val="es-MX"/>
        </w:rPr>
      </w:pPr>
    </w:p>
    <w:p w14:paraId="122D9C41" w14:textId="77777777" w:rsidR="00012B59" w:rsidRPr="00264135" w:rsidRDefault="00BC7A9F" w:rsidP="00E6548F">
      <w:pPr>
        <w:spacing w:after="0" w:line="240" w:lineRule="auto"/>
        <w:jc w:val="both"/>
        <w:rPr>
          <w:rStyle w:val="tlid-translation"/>
          <w:lang w:val="es-ES"/>
        </w:rPr>
      </w:pPr>
      <w:r w:rsidRPr="00264135">
        <w:rPr>
          <w:rStyle w:val="tlid-translation"/>
          <w:lang w:val="es-ES"/>
        </w:rPr>
        <w:t xml:space="preserve">Un ciudadano mexicano diagnosticado con trastorno bipolar y esquizofrenia, que había vivido en los Estados Unidos durante años, fue deportado a México en 2011. En su testimonio de audiencia para la solicitud de asilo, recordó su experiencia en CRREAD “El Campito”, -otra ‘sucursal’ de CRREAD cerca de Rosarito. </w:t>
      </w:r>
      <w:r w:rsidR="00012B59" w:rsidRPr="00264135">
        <w:rPr>
          <w:rStyle w:val="tlid-translation"/>
          <w:lang w:val="es-ES"/>
        </w:rPr>
        <w:br/>
      </w:r>
    </w:p>
    <w:p w14:paraId="7FFD8B0F" w14:textId="7AD021CE" w:rsidR="00BC7A9F" w:rsidRPr="00264135" w:rsidRDefault="00BC7A9F" w:rsidP="00012B59">
      <w:pPr>
        <w:spacing w:after="0" w:line="240" w:lineRule="auto"/>
        <w:ind w:left="720" w:right="720"/>
        <w:jc w:val="both"/>
        <w:rPr>
          <w:rStyle w:val="tlid-translation"/>
          <w:lang w:val="es-ES"/>
        </w:rPr>
      </w:pPr>
      <w:r w:rsidRPr="00264135">
        <w:rPr>
          <w:rStyle w:val="tlid-translation"/>
          <w:lang w:val="es-ES"/>
        </w:rPr>
        <w:t>“Tan pronto como llegué, entré a mirar una de las habitaciones. A los pocos minutos de estar allí, alguien me agarró por el cuello por detrás. No pude escapar. La persona era realmente agresiva. Me colocaron en un cuarto de desintoxicación durante días y no pude salir. Me obligaron a permanecer en contra de mi voluntad. El lugar era como una cárcel. Había guardias en todas las puertas y a la gente nunca se le permitía salir”</w:t>
      </w:r>
      <w:r w:rsidRPr="00264135">
        <w:rPr>
          <w:rStyle w:val="EndnoteReference"/>
          <w:lang w:val="es-ES"/>
        </w:rPr>
        <w:endnoteReference w:id="35"/>
      </w:r>
      <w:r w:rsidRPr="00264135">
        <w:rPr>
          <w:rStyle w:val="tlid-translation"/>
          <w:lang w:val="es-ES"/>
        </w:rPr>
        <w:t>.</w:t>
      </w:r>
    </w:p>
    <w:p w14:paraId="09EC454A" w14:textId="482AD1FE" w:rsidR="00BC7A9F" w:rsidRPr="00264135" w:rsidRDefault="00BC7A9F" w:rsidP="000E44D6">
      <w:pPr>
        <w:spacing w:after="0" w:line="240" w:lineRule="auto"/>
        <w:jc w:val="both"/>
        <w:rPr>
          <w:lang w:val="es-MX"/>
        </w:rPr>
      </w:pPr>
    </w:p>
    <w:p w14:paraId="40AFFFC7" w14:textId="19000DD4" w:rsidR="00BC7A9F" w:rsidRPr="00264135" w:rsidRDefault="00BC7A9F" w:rsidP="00E6548F">
      <w:pPr>
        <w:spacing w:after="0" w:line="240" w:lineRule="auto"/>
        <w:jc w:val="both"/>
        <w:rPr>
          <w:lang w:val="es-MX"/>
        </w:rPr>
      </w:pPr>
      <w:r w:rsidRPr="00264135">
        <w:rPr>
          <w:lang w:val="es-MX"/>
        </w:rPr>
        <w:lastRenderedPageBreak/>
        <w:t xml:space="preserve">El uso de cuartos de aislamiento y de sujeciones en personas con discapacidad constituye tratos crueles, inhumanos y degradantes y puede constituir tortura. El Ex relator Especial sobre la tortura, Juan Méndez, ha mencionado que, </w:t>
      </w:r>
      <w:r w:rsidRPr="00264135">
        <w:rPr>
          <w:rFonts w:cstheme="minorHAnsi"/>
          <w:lang w:val="es-MX"/>
        </w:rPr>
        <w:t>“dada su capacidad mental disminuida y el hecho de que el régimen de aislamiento a menudo genera un severo agravamiento de una enfermedad mental ya existente, el Relator Especial cree que la imposición de ese régimen, cualquiera sea su duración, a personas que padecen discapacidad mental, constituye un trato cruel, inhumano o degradante y vulnera el artículo 7 del Pacto y el artículo 16 de la Convención [contra la Tortura]”</w:t>
      </w:r>
      <w:r w:rsidRPr="00264135">
        <w:rPr>
          <w:rStyle w:val="EndnoteReference"/>
          <w:rFonts w:cstheme="minorHAnsi"/>
          <w:lang w:val="es-MX"/>
        </w:rPr>
        <w:endnoteReference w:id="36"/>
      </w:r>
      <w:r w:rsidRPr="00264135">
        <w:rPr>
          <w:rFonts w:cstheme="minorHAnsi"/>
          <w:lang w:val="es-MX"/>
        </w:rPr>
        <w:t xml:space="preserve">. </w:t>
      </w:r>
    </w:p>
    <w:p w14:paraId="2492AF03" w14:textId="77777777" w:rsidR="000D0609" w:rsidRPr="00264135" w:rsidRDefault="000D0609" w:rsidP="000E44D6">
      <w:pPr>
        <w:spacing w:after="0" w:line="240" w:lineRule="auto"/>
        <w:jc w:val="both"/>
        <w:rPr>
          <w:lang w:val="es-MX"/>
        </w:rPr>
      </w:pPr>
    </w:p>
    <w:p w14:paraId="427E2091" w14:textId="07A54311" w:rsidR="00BC7A9F" w:rsidRPr="000028FD" w:rsidRDefault="00BC7A9F" w:rsidP="000E44D6">
      <w:pPr>
        <w:pStyle w:val="ListParagraph"/>
        <w:numPr>
          <w:ilvl w:val="1"/>
          <w:numId w:val="29"/>
        </w:numPr>
        <w:spacing w:after="0" w:line="240" w:lineRule="auto"/>
        <w:jc w:val="both"/>
        <w:rPr>
          <w:u w:val="single"/>
          <w:lang w:val="es-MX"/>
        </w:rPr>
      </w:pPr>
      <w:r w:rsidRPr="000028FD">
        <w:rPr>
          <w:u w:val="single"/>
          <w:lang w:val="es-MX"/>
        </w:rPr>
        <w:t>Violación sexual</w:t>
      </w:r>
    </w:p>
    <w:p w14:paraId="04C3C0F9" w14:textId="77777777" w:rsidR="00BC7A9F" w:rsidRPr="00264135" w:rsidRDefault="00BC7A9F" w:rsidP="000E44D6">
      <w:pPr>
        <w:spacing w:after="0" w:line="240" w:lineRule="auto"/>
        <w:jc w:val="both"/>
        <w:rPr>
          <w:i/>
        </w:rPr>
      </w:pPr>
    </w:p>
    <w:p w14:paraId="4544288B" w14:textId="2A0FAC33" w:rsidR="00BC7A9F" w:rsidRPr="00264135" w:rsidRDefault="00BC7A9F" w:rsidP="000E44D6">
      <w:pPr>
        <w:spacing w:after="0" w:line="240" w:lineRule="auto"/>
        <w:jc w:val="both"/>
        <w:rPr>
          <w:lang w:val="es-MX"/>
        </w:rPr>
      </w:pPr>
      <w:r w:rsidRPr="00264135">
        <w:rPr>
          <w:rStyle w:val="tlid-translation"/>
          <w:lang w:val="es-ES"/>
        </w:rPr>
        <w:t>Según lo referido por uno de los supervisores de CRREAD “Cañón Rosarito”, “el centro emplea a los pacientes como guardias. Hay alrededor de 15 pacientes que vigilan y controlan a los demás. Si se vuelven agresivos, los ‘guardias’ ‘los controlan’”</w:t>
      </w:r>
      <w:r w:rsidRPr="00264135">
        <w:rPr>
          <w:rStyle w:val="EndnoteReference"/>
          <w:lang w:val="es-ES"/>
        </w:rPr>
        <w:endnoteReference w:id="37"/>
      </w:r>
      <w:r w:rsidRPr="00264135">
        <w:rPr>
          <w:rStyle w:val="tlid-translation"/>
          <w:lang w:val="es-ES"/>
        </w:rPr>
        <w:t>. El ciudadano mexicano con discapacidad psicosocial que fue deportado y detenido en el CRREAD “El Campito” en 2011, declaró en su audiencia de asilo que:</w:t>
      </w:r>
    </w:p>
    <w:p w14:paraId="2123EE23" w14:textId="7A7379CC" w:rsidR="00BC7A9F" w:rsidRPr="00264135" w:rsidRDefault="00BC7A9F" w:rsidP="000E44D6">
      <w:pPr>
        <w:spacing w:after="0" w:line="240" w:lineRule="auto"/>
        <w:ind w:left="720" w:right="720"/>
        <w:jc w:val="both"/>
        <w:rPr>
          <w:lang w:val="es-MX"/>
        </w:rPr>
      </w:pPr>
    </w:p>
    <w:p w14:paraId="1A8FBCBB" w14:textId="56699261" w:rsidR="00BC7A9F" w:rsidRPr="00264135" w:rsidRDefault="00BC7A9F" w:rsidP="00E6548F">
      <w:pPr>
        <w:spacing w:after="0" w:line="240" w:lineRule="auto"/>
        <w:ind w:left="709" w:right="713"/>
        <w:jc w:val="both"/>
        <w:rPr>
          <w:rFonts w:eastAsia="Times New Roman" w:cstheme="minorHAnsi"/>
          <w:lang w:val="es-MX" w:eastAsia="es-MX"/>
        </w:rPr>
      </w:pPr>
      <w:r w:rsidRPr="00264135">
        <w:rPr>
          <w:rFonts w:eastAsia="Times New Roman" w:cstheme="minorHAnsi"/>
          <w:lang w:val="es-ES" w:eastAsia="es-MX"/>
        </w:rPr>
        <w:t>“Aproximadamente una o dos semanas después de que estuve allí, fui a ducharme en los baños de abajo. La habitación tenía una línea de regaderas con cortinas pequeñas. Mientras me estaba bañando, alguien vino detrás de mí y me agarró por el cuello. La manera en que me agarraron fue de la misma forma en la que la persona me agarró cuando fui obligado a entrar al centro por primera vez. La persona que me agarró lo hizo muy rápido y no tuve tiempo de reaccionar. Unos cuantos hombres más vinieron y todos empezaron a pegarme en la cabeza. Uno de los hombres me quitó la toalla y estaba tratando de violarme. Luché contra ellos, pero al final me desmayé por la paliza. Cuando me desperté me dolía todo el cuerpo. Me dolió mucho el recto y estaba sangrando. No sé exactamente qué pasó, pero sé que me violaron. Creo que fueron las personas que emplean en el centro como trabajadores por la forma en que me agarraron por detrás. No me gusta hablar de eso porque todavía es doloroso para mí pensarlo. Pensé que iba a recibir ayuda</w:t>
      </w:r>
      <w:r w:rsidR="005E2CD2" w:rsidRPr="00264135">
        <w:rPr>
          <w:rFonts w:eastAsia="Times New Roman" w:cstheme="minorHAnsi"/>
          <w:lang w:val="es-ES" w:eastAsia="es-MX"/>
        </w:rPr>
        <w:t>,</w:t>
      </w:r>
      <w:r w:rsidRPr="00264135">
        <w:rPr>
          <w:rFonts w:eastAsia="Times New Roman" w:cstheme="minorHAnsi"/>
          <w:lang w:val="es-ES" w:eastAsia="es-MX"/>
        </w:rPr>
        <w:t xml:space="preserve"> pero en cambio, me lastimaron.”</w:t>
      </w:r>
    </w:p>
    <w:p w14:paraId="344E91AE" w14:textId="77777777" w:rsidR="00BC7A9F" w:rsidRDefault="00BC7A9F" w:rsidP="000E44D6">
      <w:pPr>
        <w:spacing w:after="0" w:line="240" w:lineRule="auto"/>
        <w:jc w:val="both"/>
        <w:rPr>
          <w:lang w:val="es-MX"/>
        </w:rPr>
      </w:pPr>
    </w:p>
    <w:p w14:paraId="23D8D843" w14:textId="42D0BF7F" w:rsidR="00BC7A9F" w:rsidRPr="00264135" w:rsidRDefault="00BC7A9F" w:rsidP="00E6548F">
      <w:pPr>
        <w:pStyle w:val="ListParagraph"/>
        <w:numPr>
          <w:ilvl w:val="1"/>
          <w:numId w:val="29"/>
        </w:numPr>
        <w:spacing w:after="0" w:line="240" w:lineRule="auto"/>
        <w:jc w:val="both"/>
        <w:rPr>
          <w:u w:val="single"/>
          <w:lang w:val="es-MX"/>
        </w:rPr>
      </w:pPr>
      <w:r w:rsidRPr="00264135">
        <w:rPr>
          <w:u w:val="single"/>
          <w:lang w:val="es-MX"/>
        </w:rPr>
        <w:t>Falta de rehabilitación y tratamiento médico adecuado</w:t>
      </w:r>
    </w:p>
    <w:p w14:paraId="5FC7F8A2" w14:textId="159A3A1E" w:rsidR="00BC7A9F" w:rsidRPr="00264135" w:rsidRDefault="00BC7A9F" w:rsidP="000E44D6">
      <w:pPr>
        <w:spacing w:after="0" w:line="240" w:lineRule="auto"/>
        <w:jc w:val="both"/>
        <w:rPr>
          <w:lang w:val="es-MX"/>
        </w:rPr>
      </w:pPr>
    </w:p>
    <w:p w14:paraId="77A96417" w14:textId="11F4A465" w:rsidR="00BC7A9F" w:rsidRPr="00264135" w:rsidRDefault="00BC7A9F" w:rsidP="00E6548F">
      <w:pPr>
        <w:spacing w:after="0" w:line="240" w:lineRule="auto"/>
        <w:jc w:val="both"/>
        <w:rPr>
          <w:lang w:val="es-MX"/>
        </w:rPr>
      </w:pPr>
      <w:r w:rsidRPr="00264135">
        <w:rPr>
          <w:lang w:val="es-MX"/>
        </w:rPr>
        <w:t>En CRREAD “Cañ</w:t>
      </w:r>
      <w:r w:rsidR="000028FD">
        <w:rPr>
          <w:lang w:val="es-MX"/>
        </w:rPr>
        <w:t>ó</w:t>
      </w:r>
      <w:r w:rsidRPr="00264135">
        <w:rPr>
          <w:lang w:val="es-MX"/>
        </w:rPr>
        <w:t>n Rosarito” los medicamentos son administrados por uno de los supervisores, quien admitió ser una persona adicta en recuperación que no tiene capacitación. El único tipo de “rehabilitación” disponible es la lectura constante a lo largo del día del “programa de recuperación de doce pasos”.</w:t>
      </w:r>
      <w:r w:rsidRPr="00264135">
        <w:rPr>
          <w:rStyle w:val="EndnoteReference"/>
        </w:rPr>
        <w:endnoteReference w:id="38"/>
      </w:r>
      <w:r w:rsidRPr="00264135">
        <w:rPr>
          <w:lang w:val="es-MX"/>
        </w:rPr>
        <w:t xml:space="preserve"> No hay servicios terapéuticos especiales disponibles para los residentes con discapacidad. Sólo asisten a la misma reunión obligatoria de dos horas por la mañana, tarde y noche. En el “Centro de Rehabilitación Fortalécete en Cristo A.C.”, el director le dijo a DRI que, para los casos de depresión, ansiedad y ataques de pánico, </w:t>
      </w:r>
      <w:r w:rsidR="00EE2B58">
        <w:rPr>
          <w:lang w:val="es-MX"/>
        </w:rPr>
        <w:t>el único tratamiento disponible</w:t>
      </w:r>
      <w:r w:rsidRPr="00264135">
        <w:rPr>
          <w:lang w:val="es-MX"/>
        </w:rPr>
        <w:t xml:space="preserve"> es la oración y el 'té de hierbas'. Cuando se exaltan y son violentos, la única opción es </w:t>
      </w:r>
      <w:r w:rsidR="00EE2B58">
        <w:rPr>
          <w:lang w:val="es-MX"/>
        </w:rPr>
        <w:t>amarrarlos</w:t>
      </w:r>
      <w:r w:rsidRPr="00264135">
        <w:rPr>
          <w:lang w:val="es-MX"/>
        </w:rPr>
        <w:t>. Para las personas con discapacidad en ambas instituciones, no hay ningún tipo de rehabilitación y habilitación, ni planes de reintegración a la comunidad.</w:t>
      </w:r>
    </w:p>
    <w:p w14:paraId="35032E31" w14:textId="77777777" w:rsidR="00BC7A9F" w:rsidRPr="00264135" w:rsidRDefault="00BC7A9F" w:rsidP="000E44D6">
      <w:pPr>
        <w:spacing w:after="0" w:line="240" w:lineRule="auto"/>
        <w:jc w:val="both"/>
        <w:rPr>
          <w:i/>
          <w:lang w:val="es-MX"/>
        </w:rPr>
      </w:pPr>
    </w:p>
    <w:p w14:paraId="358AE06D" w14:textId="60CAE580" w:rsidR="00BC7A9F" w:rsidRPr="000028FD" w:rsidRDefault="00BC7A9F" w:rsidP="00E6548F">
      <w:pPr>
        <w:pStyle w:val="ListParagraph"/>
        <w:numPr>
          <w:ilvl w:val="1"/>
          <w:numId w:val="29"/>
        </w:numPr>
        <w:spacing w:after="0" w:line="240" w:lineRule="auto"/>
        <w:jc w:val="both"/>
        <w:rPr>
          <w:u w:val="single"/>
          <w:lang w:val="es-MX"/>
        </w:rPr>
      </w:pPr>
      <w:r w:rsidRPr="000028FD">
        <w:rPr>
          <w:u w:val="single"/>
          <w:lang w:val="es-MX"/>
        </w:rPr>
        <w:t>Trabajos forzados</w:t>
      </w:r>
    </w:p>
    <w:p w14:paraId="165C3CA8" w14:textId="6B8FAEFA" w:rsidR="00BC7A9F" w:rsidRPr="00264135" w:rsidRDefault="00BC7A9F" w:rsidP="000E44D6">
      <w:pPr>
        <w:spacing w:after="0" w:line="240" w:lineRule="auto"/>
        <w:jc w:val="both"/>
      </w:pPr>
    </w:p>
    <w:p w14:paraId="0238A4A2" w14:textId="22A850BD" w:rsidR="00BC7A9F" w:rsidRDefault="00BC7A9F" w:rsidP="000E44D6">
      <w:pPr>
        <w:spacing w:after="0" w:line="240" w:lineRule="auto"/>
        <w:jc w:val="both"/>
        <w:rPr>
          <w:lang w:val="es-MX"/>
        </w:rPr>
      </w:pPr>
      <w:r w:rsidRPr="00264135">
        <w:rPr>
          <w:lang w:val="es-MX"/>
        </w:rPr>
        <w:t>Según el supervisor de CRREAD “Cañón Rosarito”, “algunos de los pacientes salen a la calle para hacer trabajos de limpieza en las tiendas de abarrotes a cambio de alimentos y comida para el centro”</w:t>
      </w:r>
      <w:r w:rsidRPr="00264135">
        <w:rPr>
          <w:rStyle w:val="EndnoteReference"/>
          <w:lang w:val="es-MX"/>
        </w:rPr>
        <w:endnoteReference w:id="39"/>
      </w:r>
      <w:r w:rsidR="00EA7E06">
        <w:rPr>
          <w:lang w:val="es-MX"/>
        </w:rPr>
        <w:t>.</w:t>
      </w:r>
      <w:r w:rsidRPr="00264135">
        <w:rPr>
          <w:lang w:val="es-MX"/>
        </w:rPr>
        <w:t xml:space="preserve"> Dos personas detenidas en CRREAD </w:t>
      </w:r>
      <w:r w:rsidR="001066F7" w:rsidRPr="00264135">
        <w:rPr>
          <w:lang w:val="es-MX"/>
        </w:rPr>
        <w:t xml:space="preserve">le </w:t>
      </w:r>
      <w:r w:rsidR="00703265" w:rsidRPr="00264135">
        <w:rPr>
          <w:lang w:val="es-MX"/>
        </w:rPr>
        <w:t>dijeron a DRI:</w:t>
      </w:r>
      <w:r w:rsidRPr="00264135">
        <w:rPr>
          <w:lang w:val="es-MX"/>
        </w:rPr>
        <w:t xml:space="preserve"> “somos los cocineros. Hay algunos que son guardias. Salir a trabajar en la comunidad o trabajar aquí en la cocina es un premio, porque si no lo hacemos, tenemos </w:t>
      </w:r>
      <w:r w:rsidRPr="00264135">
        <w:rPr>
          <w:lang w:val="es-MX"/>
        </w:rPr>
        <w:lastRenderedPageBreak/>
        <w:t>que sentarnos en las reuniones todo el día”</w:t>
      </w:r>
      <w:r w:rsidRPr="00264135">
        <w:rPr>
          <w:rStyle w:val="EndnoteReference"/>
          <w:lang w:val="es-MX"/>
        </w:rPr>
        <w:endnoteReference w:id="40"/>
      </w:r>
      <w:r w:rsidR="002A79CC">
        <w:rPr>
          <w:lang w:val="es-MX"/>
        </w:rPr>
        <w:t>.</w:t>
      </w:r>
      <w:r w:rsidRPr="00264135">
        <w:rPr>
          <w:lang w:val="es-MX"/>
        </w:rPr>
        <w:t xml:space="preserve"> En el “Centro de Rehabilitación Fortalécete en Cristo A.C.”, dos ‘pacientes’ están a cargo del baño y la alimentación de dos personas con discapacidad intelectual.</w:t>
      </w:r>
    </w:p>
    <w:p w14:paraId="2E2E33E2" w14:textId="77777777" w:rsidR="004862A0" w:rsidRPr="00264135" w:rsidRDefault="004862A0" w:rsidP="000E44D6">
      <w:pPr>
        <w:spacing w:after="0" w:line="240" w:lineRule="auto"/>
        <w:jc w:val="both"/>
        <w:rPr>
          <w:lang w:val="es-MX"/>
        </w:rPr>
      </w:pPr>
    </w:p>
    <w:p w14:paraId="7BD0050A" w14:textId="7AD69DB9" w:rsidR="00BC7A9F" w:rsidRPr="00264135" w:rsidRDefault="00BC7A9F" w:rsidP="000E44D6">
      <w:pPr>
        <w:pStyle w:val="ListParagraph"/>
        <w:numPr>
          <w:ilvl w:val="0"/>
          <w:numId w:val="29"/>
        </w:numPr>
        <w:spacing w:after="0" w:line="240" w:lineRule="auto"/>
        <w:jc w:val="both"/>
        <w:outlineLvl w:val="1"/>
        <w:rPr>
          <w:b/>
          <w:lang w:val="es-MX"/>
        </w:rPr>
      </w:pPr>
      <w:bookmarkStart w:id="21" w:name="_Toc8638206"/>
      <w:r w:rsidRPr="00264135">
        <w:rPr>
          <w:b/>
          <w:lang w:val="es-MX"/>
        </w:rPr>
        <w:t>Falta de servicios basados en la comunidad</w:t>
      </w:r>
      <w:bookmarkEnd w:id="21"/>
    </w:p>
    <w:p w14:paraId="0D7F9ECE" w14:textId="73FBFED4" w:rsidR="00BC7A9F" w:rsidRPr="00264135" w:rsidRDefault="00BC7A9F" w:rsidP="000E44D6">
      <w:pPr>
        <w:spacing w:after="0" w:line="240" w:lineRule="auto"/>
        <w:jc w:val="both"/>
        <w:rPr>
          <w:rFonts w:cstheme="minorHAnsi"/>
          <w:lang w:val="es-MX"/>
        </w:rPr>
      </w:pPr>
    </w:p>
    <w:p w14:paraId="650F8E51" w14:textId="0B094E2F" w:rsidR="00BC7A9F" w:rsidRPr="001E67B9" w:rsidRDefault="00BC7A9F" w:rsidP="001E67B9">
      <w:pPr>
        <w:spacing w:after="0" w:line="240" w:lineRule="auto"/>
        <w:jc w:val="both"/>
        <w:rPr>
          <w:rFonts w:cstheme="minorHAnsi"/>
          <w:lang w:val="es-MX"/>
        </w:rPr>
      </w:pPr>
      <w:r w:rsidRPr="00264135">
        <w:rPr>
          <w:rStyle w:val="tlid-translation"/>
          <w:lang w:val="es-ES"/>
        </w:rPr>
        <w:t xml:space="preserve">En Baja California, México, no hay servicios basados en la comunidad para personas con discapacidad o personas migrantes. No hay apoyos para vivienda, consultas ambulatorias en salud mental y medicamentos gratuitos, ni oportunidades de capacitación laboral y educativa para personas con discapacidad. Tampoco hay programas para crear alternativas a las instituciones y desinstitucionalizar a las personas con discapacidad. </w:t>
      </w:r>
      <w:r w:rsidRPr="00264135">
        <w:rPr>
          <w:rStyle w:val="tlid-translation"/>
          <w:lang w:val="es-MX"/>
        </w:rPr>
        <w:t>Según la presidenta de la CEDH:</w:t>
      </w:r>
      <w:r w:rsidR="001E67B9">
        <w:rPr>
          <w:rFonts w:cstheme="minorHAnsi"/>
          <w:lang w:val="es-MX"/>
        </w:rPr>
        <w:t xml:space="preserve"> </w:t>
      </w:r>
      <w:r w:rsidRPr="00264135">
        <w:rPr>
          <w:rStyle w:val="tlid-translation"/>
          <w:lang w:val="es-ES"/>
        </w:rPr>
        <w:t>“</w:t>
      </w:r>
      <w:r w:rsidR="001E67B9">
        <w:rPr>
          <w:rStyle w:val="tlid-translation"/>
          <w:lang w:val="es-ES"/>
        </w:rPr>
        <w:t>P</w:t>
      </w:r>
      <w:r w:rsidRPr="00264135">
        <w:rPr>
          <w:rStyle w:val="tlid-translation"/>
          <w:lang w:val="es-ES"/>
        </w:rPr>
        <w:t>ara las personas con discapacidad mental en el estado de Baja California, sólo hay un hospital privado de salud mental en Tijuana</w:t>
      </w:r>
      <w:r w:rsidR="001E67B9">
        <w:rPr>
          <w:rStyle w:val="tlid-translation"/>
          <w:lang w:val="es-ES"/>
        </w:rPr>
        <w:t xml:space="preserve"> y</w:t>
      </w:r>
      <w:r w:rsidRPr="00264135">
        <w:rPr>
          <w:rStyle w:val="tlid-translation"/>
          <w:lang w:val="es-ES"/>
        </w:rPr>
        <w:t xml:space="preserve"> un hospital psiquiátrico en Mexicali”.</w:t>
      </w:r>
    </w:p>
    <w:p w14:paraId="55B81216" w14:textId="77777777" w:rsidR="00BC7A9F" w:rsidRPr="00264135" w:rsidRDefault="00BC7A9F" w:rsidP="000E44D6">
      <w:pPr>
        <w:spacing w:after="0" w:line="240" w:lineRule="auto"/>
        <w:jc w:val="both"/>
        <w:rPr>
          <w:lang w:val="es-MX"/>
        </w:rPr>
      </w:pPr>
    </w:p>
    <w:p w14:paraId="7A803498" w14:textId="483F09C1" w:rsidR="00BC7A9F" w:rsidRPr="00264135" w:rsidRDefault="00BC7A9F" w:rsidP="000E44D6">
      <w:pPr>
        <w:pStyle w:val="ListParagraph"/>
        <w:numPr>
          <w:ilvl w:val="0"/>
          <w:numId w:val="9"/>
        </w:numPr>
        <w:spacing w:after="0" w:line="240" w:lineRule="auto"/>
        <w:jc w:val="both"/>
        <w:outlineLvl w:val="0"/>
        <w:rPr>
          <w:b/>
        </w:rPr>
      </w:pPr>
      <w:bookmarkStart w:id="22" w:name="_Toc8638207"/>
      <w:r w:rsidRPr="00264135">
        <w:rPr>
          <w:b/>
        </w:rPr>
        <w:t>RECOMENDACIONES</w:t>
      </w:r>
      <w:bookmarkEnd w:id="22"/>
    </w:p>
    <w:p w14:paraId="4C19B54D" w14:textId="77777777" w:rsidR="00BC7A9F" w:rsidRPr="00264135" w:rsidRDefault="00BC7A9F" w:rsidP="000E44D6">
      <w:pPr>
        <w:spacing w:after="0" w:line="240" w:lineRule="auto"/>
        <w:jc w:val="both"/>
      </w:pPr>
    </w:p>
    <w:p w14:paraId="6563E404" w14:textId="75051F4F" w:rsidR="00BC7A9F" w:rsidRPr="00264135" w:rsidRDefault="00BC7A9F" w:rsidP="00E6548F">
      <w:pPr>
        <w:pStyle w:val="ListParagraph"/>
        <w:numPr>
          <w:ilvl w:val="0"/>
          <w:numId w:val="35"/>
        </w:numPr>
        <w:spacing w:after="0" w:line="240" w:lineRule="auto"/>
        <w:jc w:val="both"/>
        <w:outlineLvl w:val="1"/>
        <w:rPr>
          <w:b/>
          <w:lang w:val="es-MX"/>
        </w:rPr>
      </w:pPr>
      <w:bookmarkStart w:id="23" w:name="_Toc5969220"/>
      <w:bookmarkStart w:id="24" w:name="_Toc8638208"/>
      <w:bookmarkStart w:id="25" w:name="_Toc524607832"/>
      <w:r w:rsidRPr="00264135">
        <w:rPr>
          <w:b/>
          <w:lang w:val="es-MX"/>
        </w:rPr>
        <w:t>Recomendaciones al gobierno mexicano</w:t>
      </w:r>
      <w:bookmarkEnd w:id="23"/>
      <w:bookmarkEnd w:id="24"/>
    </w:p>
    <w:bookmarkEnd w:id="25"/>
    <w:p w14:paraId="14144C86" w14:textId="77777777" w:rsidR="00BC7A9F" w:rsidRPr="00264135" w:rsidRDefault="00BC7A9F" w:rsidP="00E6548F">
      <w:pPr>
        <w:pStyle w:val="ListParagraph"/>
        <w:spacing w:after="0" w:line="240" w:lineRule="auto"/>
        <w:jc w:val="both"/>
      </w:pPr>
    </w:p>
    <w:p w14:paraId="327C6A3D" w14:textId="2767AC52" w:rsidR="00BC7A9F" w:rsidRPr="00264135" w:rsidRDefault="00BC7A9F" w:rsidP="00E6548F">
      <w:pPr>
        <w:pStyle w:val="ListParagraph"/>
        <w:numPr>
          <w:ilvl w:val="0"/>
          <w:numId w:val="32"/>
        </w:numPr>
        <w:spacing w:after="0" w:line="240" w:lineRule="auto"/>
        <w:jc w:val="both"/>
        <w:rPr>
          <w:lang w:val="es-MX"/>
        </w:rPr>
      </w:pPr>
      <w:r w:rsidRPr="00264135">
        <w:rPr>
          <w:b/>
          <w:lang w:val="es-MX"/>
        </w:rPr>
        <w:t>Iniciar un proceso de desinstitucionalización de todas las niñas, niños, adolescentes y personas adultas con discapacidad en el estado de Baja California, México.</w:t>
      </w:r>
      <w:r w:rsidRPr="00264135">
        <w:rPr>
          <w:lang w:val="es-MX"/>
        </w:rPr>
        <w:t xml:space="preserve"> El Comité sobre los Derechos de las Personas con Discapacidad (Comité de la CDPD) requirió a México</w:t>
      </w:r>
      <w:r w:rsidR="00EA7E06">
        <w:rPr>
          <w:lang w:val="es-MX"/>
        </w:rPr>
        <w:t xml:space="preserve"> a</w:t>
      </w:r>
      <w:r w:rsidRPr="00264135">
        <w:rPr>
          <w:lang w:val="es-MX"/>
        </w:rPr>
        <w:t xml:space="preserve"> (a) adoptar una estrategia</w:t>
      </w:r>
      <w:r w:rsidR="005E2CD2" w:rsidRPr="00264135">
        <w:rPr>
          <w:lang w:val="es-MX"/>
        </w:rPr>
        <w:t xml:space="preserve"> de </w:t>
      </w:r>
      <w:r w:rsidRPr="00264135">
        <w:rPr>
          <w:lang w:val="es-MX"/>
        </w:rPr>
        <w:t xml:space="preserve">desinstitucionalización de las personas con discapacidad, </w:t>
      </w:r>
      <w:r w:rsidR="005E2CD2" w:rsidRPr="00264135">
        <w:rPr>
          <w:lang w:val="es-MX"/>
        </w:rPr>
        <w:t>con plazos concretos y seguimiento de los resultados</w:t>
      </w:r>
      <w:r w:rsidRPr="00264135">
        <w:rPr>
          <w:lang w:val="es-MX"/>
        </w:rPr>
        <w:t xml:space="preserve">; (b) </w:t>
      </w:r>
      <w:r w:rsidR="005E2CD2" w:rsidRPr="00264135">
        <w:rPr>
          <w:lang w:val="es-MX"/>
        </w:rPr>
        <w:t>adoptar</w:t>
      </w:r>
      <w:r w:rsidRPr="00264135">
        <w:rPr>
          <w:lang w:val="es-MX"/>
        </w:rPr>
        <w:t xml:space="preserve"> una estrategia integral, con </w:t>
      </w:r>
      <w:r w:rsidR="005E2CD2" w:rsidRPr="00264135">
        <w:rPr>
          <w:lang w:val="es-MX"/>
        </w:rPr>
        <w:t xml:space="preserve">plazos concretos </w:t>
      </w:r>
      <w:r w:rsidRPr="00264135">
        <w:rPr>
          <w:lang w:val="es-MX"/>
        </w:rPr>
        <w:t xml:space="preserve">e indicadores basados en derechos humanos, </w:t>
      </w:r>
      <w:r w:rsidR="005E2CD2" w:rsidRPr="00264135">
        <w:rPr>
          <w:lang w:val="es-MX"/>
        </w:rPr>
        <w:t xml:space="preserve">con la finalidad de hacer que estén disponibles </w:t>
      </w:r>
      <w:r w:rsidRPr="00264135">
        <w:rPr>
          <w:lang w:val="es-MX"/>
        </w:rPr>
        <w:t xml:space="preserve">los servicios basados en la comunidad para las personas con discapacidad; </w:t>
      </w:r>
      <w:r w:rsidR="00EA7E06">
        <w:rPr>
          <w:lang w:val="es-MX"/>
        </w:rPr>
        <w:t xml:space="preserve">y </w:t>
      </w:r>
      <w:r w:rsidRPr="00264135">
        <w:rPr>
          <w:lang w:val="es-MX"/>
        </w:rPr>
        <w:t xml:space="preserve">(c) </w:t>
      </w:r>
      <w:r w:rsidR="005E2CD2" w:rsidRPr="00264135">
        <w:rPr>
          <w:lang w:val="es-MX"/>
        </w:rPr>
        <w:t>adoptar las</w:t>
      </w:r>
      <w:r w:rsidRPr="00264135">
        <w:rPr>
          <w:lang w:val="es-MX"/>
        </w:rPr>
        <w:t xml:space="preserve"> medidas para introducir asignaciones presupuestarias específicas para la promoción de la vida independiente.</w:t>
      </w:r>
      <w:r w:rsidRPr="00264135">
        <w:rPr>
          <w:rStyle w:val="EndnoteReference"/>
          <w:lang w:val="es-MX"/>
        </w:rPr>
        <w:endnoteReference w:id="41"/>
      </w:r>
    </w:p>
    <w:p w14:paraId="4933B84A" w14:textId="07807AE8" w:rsidR="00BC7A9F" w:rsidRPr="00264135" w:rsidRDefault="00BC7A9F" w:rsidP="00E6548F">
      <w:pPr>
        <w:spacing w:after="0" w:line="240" w:lineRule="auto"/>
        <w:jc w:val="both"/>
        <w:rPr>
          <w:lang w:val="es-MX"/>
        </w:rPr>
      </w:pPr>
    </w:p>
    <w:p w14:paraId="48B3C3CA" w14:textId="20C71703" w:rsidR="00BC7A9F" w:rsidRPr="00264135" w:rsidRDefault="00BC7A9F" w:rsidP="00E6548F">
      <w:pPr>
        <w:pStyle w:val="ListParagraph"/>
        <w:numPr>
          <w:ilvl w:val="0"/>
          <w:numId w:val="32"/>
        </w:numPr>
        <w:spacing w:after="0" w:line="240" w:lineRule="auto"/>
        <w:jc w:val="both"/>
        <w:rPr>
          <w:rStyle w:val="tlid-translation"/>
          <w:lang w:val="es-MX"/>
        </w:rPr>
      </w:pPr>
      <w:r w:rsidRPr="00264135">
        <w:rPr>
          <w:rStyle w:val="tlid-translation"/>
          <w:b/>
          <w:lang w:val="es-ES"/>
        </w:rPr>
        <w:t>Adoptar de inmediato una moratoria a la institucionalización de niñas, niños y adolescentes con discapacidad y, en cambio, brindar apoyos y servicios en la comunidad.</w:t>
      </w:r>
      <w:r w:rsidRPr="00264135">
        <w:rPr>
          <w:rStyle w:val="tlid-translation"/>
          <w:lang w:val="es-ES"/>
        </w:rPr>
        <w:t xml:space="preserve"> Para las niñas, niños y adolescentes que no pueden permanecer con su familia debido al riesgo de violencia, la CDPD ha pedido a México “</w:t>
      </w:r>
      <w:r w:rsidRPr="00264135">
        <w:rPr>
          <w:bCs/>
          <w:lang w:val="es-MX"/>
        </w:rPr>
        <w:t>sustituir las medidas de institucionalización de todos los niños con discapacidad abandonados, por medidas de acogimiento familiar, asegurando que estas familias reciban el apoyo necesario para su atención y cuidado</w:t>
      </w:r>
      <w:r w:rsidRPr="00264135">
        <w:rPr>
          <w:rStyle w:val="tlid-translation"/>
          <w:lang w:val="es-ES"/>
        </w:rPr>
        <w:t>”</w:t>
      </w:r>
      <w:r w:rsidRPr="00264135">
        <w:rPr>
          <w:rStyle w:val="EndnoteReference"/>
          <w:lang w:val="es-ES"/>
        </w:rPr>
        <w:endnoteReference w:id="42"/>
      </w:r>
      <w:r w:rsidRPr="00264135">
        <w:rPr>
          <w:rStyle w:val="tlid-translation"/>
          <w:lang w:val="es-ES"/>
        </w:rPr>
        <w:t>.</w:t>
      </w:r>
    </w:p>
    <w:p w14:paraId="0790C771" w14:textId="77777777" w:rsidR="00BC7A9F" w:rsidRPr="00264135" w:rsidRDefault="00BC7A9F" w:rsidP="00E6548F">
      <w:pPr>
        <w:pStyle w:val="ListParagraph"/>
        <w:rPr>
          <w:lang w:val="es-MX"/>
        </w:rPr>
      </w:pPr>
    </w:p>
    <w:p w14:paraId="776C0F38" w14:textId="6530A98C" w:rsidR="00BC7A9F" w:rsidRPr="00264135" w:rsidRDefault="00BC7A9F" w:rsidP="00E6548F">
      <w:pPr>
        <w:pStyle w:val="ListParagraph"/>
        <w:numPr>
          <w:ilvl w:val="0"/>
          <w:numId w:val="32"/>
        </w:numPr>
        <w:spacing w:after="0" w:line="240" w:lineRule="auto"/>
        <w:jc w:val="both"/>
        <w:rPr>
          <w:lang w:val="es-MX"/>
        </w:rPr>
      </w:pPr>
      <w:r w:rsidRPr="00264135">
        <w:rPr>
          <w:b/>
          <w:lang w:val="es-MX"/>
        </w:rPr>
        <w:t>Prevenir la separación familiar de niñas, niños y adolescentes con discapacidad por motivos de pobreza y/o discapacidad.</w:t>
      </w:r>
      <w:r w:rsidRPr="00264135">
        <w:rPr>
          <w:lang w:val="es-MX"/>
        </w:rPr>
        <w:t xml:space="preserve"> En sus Observaciones finales a México en 2014, el Comité de la CDPD expresó su preocupación por “los niños y niñas con discapacidad en situación de pobreza [ya que] están más expuestos al abandono y a la institucionalización</w:t>
      </w:r>
      <w:r w:rsidR="00D36E6D">
        <w:rPr>
          <w:lang w:val="es-MX"/>
        </w:rPr>
        <w:t>”</w:t>
      </w:r>
      <w:r w:rsidRPr="00264135">
        <w:rPr>
          <w:rStyle w:val="EndnoteReference"/>
        </w:rPr>
        <w:endnoteReference w:id="43"/>
      </w:r>
      <w:r w:rsidRPr="00264135">
        <w:rPr>
          <w:lang w:val="es-MX"/>
        </w:rPr>
        <w:t>. El Comité de la CDPD ha solicitado a México crear mecanismos de apoyo familiar que eviten la separación por motivos de pobreza y discapacidad. México debe crear apoyos familiares para las niñas, niños y adolescentes en riesgo de institucionalización, y debe brindarles apoyos y servicios en la comunidad a ellos y a sus familias.</w:t>
      </w:r>
    </w:p>
    <w:p w14:paraId="47F2D6C5" w14:textId="77777777" w:rsidR="00BC7A9F" w:rsidRPr="00264135" w:rsidRDefault="00BC7A9F" w:rsidP="00E6548F">
      <w:pPr>
        <w:pStyle w:val="ListParagraph"/>
        <w:rPr>
          <w:lang w:val="es-MX"/>
        </w:rPr>
      </w:pPr>
    </w:p>
    <w:p w14:paraId="0B72A363" w14:textId="0C53D1DC" w:rsidR="00BC7A9F" w:rsidRPr="00264135" w:rsidRDefault="00BC7A9F" w:rsidP="00E6548F">
      <w:pPr>
        <w:pStyle w:val="ListParagraph"/>
        <w:numPr>
          <w:ilvl w:val="0"/>
          <w:numId w:val="32"/>
        </w:numPr>
        <w:spacing w:after="0" w:line="240" w:lineRule="auto"/>
        <w:jc w:val="both"/>
        <w:rPr>
          <w:lang w:val="es-MX"/>
        </w:rPr>
      </w:pPr>
      <w:r w:rsidRPr="00264135">
        <w:rPr>
          <w:rStyle w:val="tlid-translation"/>
          <w:b/>
          <w:lang w:val="es-ES"/>
        </w:rPr>
        <w:t>Garantizar que las personas con discapacidad y los menores de edad no acompañados deportados de los Estados Unidos o rechazados en la frontera no sean colocados en instituciones en México.</w:t>
      </w:r>
      <w:r w:rsidRPr="00264135">
        <w:rPr>
          <w:rStyle w:val="tlid-translation"/>
          <w:lang w:val="es-ES"/>
        </w:rPr>
        <w:t xml:space="preserve"> En su lugar, México debe proporcionar apoyos sociales y acceso a tratamientos de salud mental en la comunidad.</w:t>
      </w:r>
    </w:p>
    <w:p w14:paraId="0000A3D5" w14:textId="77777777" w:rsidR="00BC7A9F" w:rsidRPr="00264135" w:rsidRDefault="00BC7A9F" w:rsidP="00E6548F">
      <w:pPr>
        <w:pStyle w:val="ListParagraph"/>
        <w:rPr>
          <w:b/>
          <w:lang w:val="es-MX"/>
        </w:rPr>
      </w:pPr>
    </w:p>
    <w:p w14:paraId="621AE9F1" w14:textId="0766C55A" w:rsidR="00BC7A9F" w:rsidRPr="00264135" w:rsidRDefault="00BC7A9F" w:rsidP="00E6548F">
      <w:pPr>
        <w:pStyle w:val="ListParagraph"/>
        <w:numPr>
          <w:ilvl w:val="0"/>
          <w:numId w:val="32"/>
        </w:numPr>
        <w:spacing w:after="0" w:line="240" w:lineRule="auto"/>
        <w:jc w:val="both"/>
        <w:rPr>
          <w:b/>
          <w:lang w:val="es-MX"/>
        </w:rPr>
      </w:pPr>
      <w:r w:rsidRPr="00264135">
        <w:rPr>
          <w:rStyle w:val="tlid-translation"/>
          <w:b/>
          <w:lang w:val="es-ES"/>
        </w:rPr>
        <w:lastRenderedPageBreak/>
        <w:t>Investigar las muertes y abusos de niñas, niños, adolescentes y personas adultas con discapacidad en instituciones.</w:t>
      </w:r>
      <w:r w:rsidRPr="00264135">
        <w:rPr>
          <w:rStyle w:val="tlid-translation"/>
          <w:lang w:val="es-ES"/>
        </w:rPr>
        <w:t xml:space="preserve"> DRI hace un llamado a México para que investigue de manera inmediata y exhaustiva las muertes de niñas, niños y jóvenes con discapacidad en </w:t>
      </w:r>
      <w:r w:rsidR="00112D99" w:rsidRPr="00264135">
        <w:rPr>
          <w:rStyle w:val="tlid-translation"/>
          <w:lang w:val="es-ES"/>
        </w:rPr>
        <w:t>instituciones</w:t>
      </w:r>
      <w:r w:rsidRPr="00264135">
        <w:rPr>
          <w:rStyle w:val="tlid-translation"/>
          <w:lang w:val="es-ES"/>
        </w:rPr>
        <w:t xml:space="preserve">. </w:t>
      </w:r>
      <w:r w:rsidR="00112D99" w:rsidRPr="00264135">
        <w:rPr>
          <w:rStyle w:val="tlid-translation"/>
          <w:lang w:val="es-ES"/>
        </w:rPr>
        <w:t xml:space="preserve">Esto incluye particularmente a “Casa Gabriel”, donde se necesita urgentemente un examen médico independiente de todas las </w:t>
      </w:r>
      <w:r w:rsidRPr="00264135">
        <w:rPr>
          <w:rStyle w:val="tlid-translation"/>
          <w:lang w:val="es-ES"/>
        </w:rPr>
        <w:t>niñas, niños, adolescentes</w:t>
      </w:r>
      <w:r w:rsidR="00112D99" w:rsidRPr="00264135">
        <w:rPr>
          <w:rStyle w:val="tlid-translation"/>
          <w:lang w:val="es-ES"/>
        </w:rPr>
        <w:t>. Asimismo, quienes permanezcan en esta institución</w:t>
      </w:r>
      <w:r w:rsidRPr="00264135">
        <w:rPr>
          <w:rStyle w:val="tlid-translation"/>
          <w:lang w:val="es-ES"/>
        </w:rPr>
        <w:t xml:space="preserve"> </w:t>
      </w:r>
      <w:r w:rsidR="00112D99" w:rsidRPr="00264135">
        <w:rPr>
          <w:rStyle w:val="tlid-translation"/>
          <w:lang w:val="es-ES"/>
        </w:rPr>
        <w:t xml:space="preserve">deben recibir atención médica esencial y un tratamiento mejorado para protegerles de una muerte temprana evitable. </w:t>
      </w:r>
      <w:r w:rsidR="00035119" w:rsidRPr="00264135">
        <w:rPr>
          <w:rStyle w:val="tlid-translation"/>
          <w:lang w:val="es-ES"/>
        </w:rPr>
        <w:t>Se deben hacer planes inmediatos para ubicar a todas las niñas, niños y adolescentes en programas familiares como las familias de acogida, donde tengan acceso a la atención médica adecuada en la comunidad.</w:t>
      </w:r>
      <w:r w:rsidRPr="00264135">
        <w:rPr>
          <w:rStyle w:val="tlid-translation"/>
          <w:lang w:val="es-ES"/>
        </w:rPr>
        <w:t xml:space="preserve"> Los abusos que equivalen a tortura en instituciones donde se detienen a niñas, niños, adolescentes y personas adultas con discapacidad deben investigarse y los responsables debe</w:t>
      </w:r>
      <w:r w:rsidR="00012B59" w:rsidRPr="00264135">
        <w:rPr>
          <w:rStyle w:val="tlid-translation"/>
          <w:lang w:val="es-ES"/>
        </w:rPr>
        <w:t xml:space="preserve">n ser llevados ante la justicia. </w:t>
      </w:r>
      <w:r w:rsidRPr="00264135">
        <w:rPr>
          <w:rStyle w:val="tlid-translation"/>
          <w:lang w:val="es-ES"/>
        </w:rPr>
        <w:t xml:space="preserve">Debe prohibirse la sujeción física como una forma de tratamiento (por ejemplo, para </w:t>
      </w:r>
      <w:r w:rsidR="00035119" w:rsidRPr="00264135">
        <w:rPr>
          <w:rStyle w:val="tlid-translation"/>
          <w:lang w:val="es-ES"/>
        </w:rPr>
        <w:t xml:space="preserve">niñas, </w:t>
      </w:r>
      <w:r w:rsidRPr="00264135">
        <w:rPr>
          <w:rStyle w:val="tlid-translation"/>
          <w:lang w:val="es-ES"/>
        </w:rPr>
        <w:t>niños</w:t>
      </w:r>
      <w:r w:rsidR="00035119" w:rsidRPr="00264135">
        <w:rPr>
          <w:rStyle w:val="tlid-translation"/>
          <w:lang w:val="es-ES"/>
        </w:rPr>
        <w:t xml:space="preserve"> y adolescentes</w:t>
      </w:r>
      <w:r w:rsidRPr="00264135">
        <w:rPr>
          <w:rStyle w:val="tlid-translation"/>
          <w:lang w:val="es-ES"/>
        </w:rPr>
        <w:t xml:space="preserve"> con hiperactividad).</w:t>
      </w:r>
    </w:p>
    <w:p w14:paraId="1F0BDE39" w14:textId="77777777" w:rsidR="00BC7A9F" w:rsidRPr="00264135" w:rsidRDefault="00BC7A9F" w:rsidP="00E6548F">
      <w:pPr>
        <w:spacing w:after="0" w:line="240" w:lineRule="auto"/>
        <w:ind w:left="360"/>
        <w:jc w:val="both"/>
        <w:rPr>
          <w:b/>
          <w:lang w:val="es-MX"/>
        </w:rPr>
      </w:pPr>
    </w:p>
    <w:p w14:paraId="7027BA77" w14:textId="77777777" w:rsidR="00BC7A9F" w:rsidRPr="00264135" w:rsidRDefault="00BC7A9F" w:rsidP="00A445CE">
      <w:pPr>
        <w:pStyle w:val="ListParagraph"/>
        <w:numPr>
          <w:ilvl w:val="0"/>
          <w:numId w:val="32"/>
        </w:numPr>
        <w:spacing w:after="0" w:line="240" w:lineRule="auto"/>
        <w:jc w:val="both"/>
        <w:rPr>
          <w:rStyle w:val="tlid-translation"/>
          <w:lang w:val="es-MX"/>
        </w:rPr>
      </w:pPr>
      <w:r w:rsidRPr="00264135">
        <w:rPr>
          <w:rStyle w:val="tlid-translation"/>
          <w:b/>
          <w:lang w:val="es-ES"/>
        </w:rPr>
        <w:t>Prohibir las instituciones no reguladas.</w:t>
      </w:r>
      <w:r w:rsidRPr="00264135">
        <w:rPr>
          <w:rStyle w:val="tlid-translation"/>
          <w:lang w:val="es-ES"/>
        </w:rPr>
        <w:t xml:space="preserve"> Las personas que detienen y abusan indebidamente de personas con discapacidad deben ser procesadas penalmente. Las autoridades nunca deben remitir a niñas, niños, adolescentes y personas adultas con discapacidad a ningún establecimiento que no esté regulado y que no sea seguro y capaz de brindar un tratamiento, rehabilitación y atención significativos.</w:t>
      </w:r>
    </w:p>
    <w:p w14:paraId="32C25B73" w14:textId="77777777" w:rsidR="00BC7A9F" w:rsidRPr="00264135" w:rsidRDefault="00BC7A9F" w:rsidP="00A445CE">
      <w:pPr>
        <w:pStyle w:val="ListParagraph"/>
        <w:rPr>
          <w:rStyle w:val="tlid-translation"/>
          <w:b/>
          <w:lang w:val="es-ES"/>
        </w:rPr>
      </w:pPr>
    </w:p>
    <w:p w14:paraId="70DD0403" w14:textId="7A45A7FA" w:rsidR="00BC7A9F" w:rsidRPr="00264135" w:rsidRDefault="00BC7A9F" w:rsidP="00A445CE">
      <w:pPr>
        <w:pStyle w:val="ListParagraph"/>
        <w:numPr>
          <w:ilvl w:val="0"/>
          <w:numId w:val="32"/>
        </w:numPr>
        <w:spacing w:after="0" w:line="240" w:lineRule="auto"/>
        <w:jc w:val="both"/>
        <w:rPr>
          <w:lang w:val="es-MX"/>
        </w:rPr>
      </w:pPr>
      <w:r w:rsidRPr="00264135">
        <w:rPr>
          <w:rStyle w:val="tlid-translation"/>
          <w:b/>
          <w:lang w:val="es-ES"/>
        </w:rPr>
        <w:t>Monitorear instituciones y programas en la comunidad.</w:t>
      </w:r>
      <w:r w:rsidRPr="00264135">
        <w:rPr>
          <w:rStyle w:val="tlid-translation"/>
          <w:lang w:val="es-ES"/>
        </w:rPr>
        <w:t xml:space="preserve"> Según el artículo 16 de la CDPD, México tiene la obligación de garantizar “que todos los servicios y programas diseñados para servir a las personas con discapacidad sean supervisados efectivamente por autoridades independientes”</w:t>
      </w:r>
      <w:r w:rsidRPr="00264135">
        <w:rPr>
          <w:rStyle w:val="EndnoteReference"/>
          <w:lang w:val="es-ES"/>
        </w:rPr>
        <w:endnoteReference w:id="44"/>
      </w:r>
      <w:r w:rsidRPr="00264135">
        <w:rPr>
          <w:rStyle w:val="tlid-translation"/>
          <w:lang w:val="es-ES"/>
        </w:rPr>
        <w:t>. Hasta que el gobierno adopte una estrategia integral de desinstitucionalización acompañada de alternativas en la comunidad para todas las niñas, niños, adolescentes y personas adultas con discapacidad, es imperativo que el gobierno supervise las instituciones de manera efectiva y tome medidas inmediatas en caso de abusos. El gobierno también debe monitorear los nuevos programas que se creen para reintegrar a las niñas, niños y adolescentes a sus familias o los programas de familias de acogida.</w:t>
      </w:r>
    </w:p>
    <w:p w14:paraId="6A2A0EB3" w14:textId="77777777" w:rsidR="00BC7A9F" w:rsidRPr="00264135" w:rsidRDefault="00BC7A9F" w:rsidP="00CD7FCC">
      <w:pPr>
        <w:spacing w:after="0" w:line="240" w:lineRule="auto"/>
        <w:jc w:val="both"/>
        <w:rPr>
          <w:lang w:val="es-MX"/>
        </w:rPr>
      </w:pPr>
    </w:p>
    <w:p w14:paraId="36E9587A" w14:textId="114D3128" w:rsidR="00E6548F" w:rsidRPr="00264135" w:rsidRDefault="00BC7A9F" w:rsidP="00E6548F">
      <w:pPr>
        <w:pStyle w:val="ListParagraph"/>
        <w:spacing w:after="0" w:line="240" w:lineRule="auto"/>
        <w:jc w:val="both"/>
        <w:rPr>
          <w:rStyle w:val="tlid-translation"/>
          <w:lang w:val="es-ES"/>
        </w:rPr>
      </w:pPr>
      <w:r w:rsidRPr="00264135">
        <w:rPr>
          <w:lang w:val="es-MX"/>
        </w:rPr>
        <w:t xml:space="preserve">El ex relator contra la Tortura, Juan Méndez, </w:t>
      </w:r>
      <w:r w:rsidRPr="00264135">
        <w:rPr>
          <w:rStyle w:val="tlid-translation"/>
          <w:lang w:val="es-ES"/>
        </w:rPr>
        <w:t>observó que una de las causas más importantes de malos tratos a niñas, niños y adolescentes en instituciones es, de hecho, la falta de una supervisión gubernamental adecuada.</w:t>
      </w:r>
      <w:r w:rsidRPr="00264135">
        <w:rPr>
          <w:rStyle w:val="EndnoteReference"/>
          <w:lang w:val="es-ES"/>
        </w:rPr>
        <w:endnoteReference w:id="45"/>
      </w:r>
      <w:r w:rsidRPr="00264135">
        <w:rPr>
          <w:rStyle w:val="tlid-translation"/>
          <w:lang w:val="es-ES"/>
        </w:rPr>
        <w:t xml:space="preserve"> Los gobiernos deben establecer mecanismos de queja efectivos para investigar las denuncias de abuso y crear mecanismos de supervisión sólidos e independientes de “todos los centros de privación de libertad, en particular los centros dirigidos por agentes privados, mediante visitas periódicas imprevistas, y hagan participar a las organizaciones de la sociedad civil en la vigilancia de los lugares de privación de libertad”</w:t>
      </w:r>
      <w:r w:rsidRPr="00264135">
        <w:rPr>
          <w:rStyle w:val="EndnoteReference"/>
          <w:lang w:val="es-ES"/>
        </w:rPr>
        <w:endnoteReference w:id="46"/>
      </w:r>
      <w:r w:rsidRPr="00264135">
        <w:rPr>
          <w:rStyle w:val="tlid-translation"/>
          <w:lang w:val="es-ES"/>
        </w:rPr>
        <w:t>.</w:t>
      </w:r>
      <w:bookmarkStart w:id="26" w:name="_Toc524607833"/>
      <w:r w:rsidR="00E6548F" w:rsidRPr="00264135">
        <w:rPr>
          <w:rStyle w:val="tlid-translation"/>
          <w:lang w:val="es-ES"/>
        </w:rPr>
        <w:t xml:space="preserve"> </w:t>
      </w:r>
    </w:p>
    <w:p w14:paraId="70A9096D" w14:textId="77777777" w:rsidR="00997D21" w:rsidRPr="00264135" w:rsidRDefault="00997D21" w:rsidP="00997D21">
      <w:pPr>
        <w:pStyle w:val="ListParagraph"/>
        <w:spacing w:after="0" w:line="240" w:lineRule="auto"/>
        <w:jc w:val="both"/>
        <w:rPr>
          <w:lang w:val="es-MX"/>
        </w:rPr>
      </w:pPr>
    </w:p>
    <w:bookmarkEnd w:id="26"/>
    <w:p w14:paraId="5B3CE11C" w14:textId="0A9BAF94" w:rsidR="00CD7FCC" w:rsidRPr="00264135" w:rsidRDefault="00CD7FCC" w:rsidP="00CD7FCC">
      <w:pPr>
        <w:pStyle w:val="ListParagraph"/>
        <w:numPr>
          <w:ilvl w:val="0"/>
          <w:numId w:val="32"/>
        </w:numPr>
        <w:jc w:val="both"/>
        <w:rPr>
          <w:lang w:val="es-MX"/>
        </w:rPr>
      </w:pPr>
      <w:r w:rsidRPr="00264135">
        <w:rPr>
          <w:rStyle w:val="tlid-translation"/>
          <w:b/>
          <w:lang w:val="es-ES"/>
        </w:rPr>
        <w:t xml:space="preserve">Involucrar a las personas con discapacidad y sus representantes en todos los pasos relacionados con el diseño, la implementación y el monitoreo </w:t>
      </w:r>
      <w:r w:rsidR="00A445CE" w:rsidRPr="00264135">
        <w:rPr>
          <w:rStyle w:val="tlid-translation"/>
          <w:b/>
          <w:lang w:val="es-ES"/>
        </w:rPr>
        <w:t>de programas</w:t>
      </w:r>
      <w:r w:rsidRPr="00264135">
        <w:rPr>
          <w:rStyle w:val="tlid-translation"/>
          <w:b/>
          <w:lang w:val="es-ES"/>
        </w:rPr>
        <w:t>.</w:t>
      </w:r>
      <w:r w:rsidR="00A445CE" w:rsidRPr="00264135">
        <w:rPr>
          <w:rStyle w:val="tlid-translation"/>
          <w:lang w:val="es-ES"/>
        </w:rPr>
        <w:t xml:space="preserve"> El artículo 4</w:t>
      </w:r>
      <w:r w:rsidRPr="00264135">
        <w:rPr>
          <w:rStyle w:val="tlid-translation"/>
          <w:lang w:val="es-ES"/>
        </w:rPr>
        <w:t xml:space="preserve">(3) de la CDPD reconoce que las personas con discapacidad tienen derecho a participar en la formulación de políticas y la implementación de programas a través de sus organizaciones representativas. Los grupos de incidencia que incluyen a personas adultas con discapacidad, madres y padres de las niñas, niños y adolescentes con discapacidad deben considerarse piezas clave y deben </w:t>
      </w:r>
      <w:r w:rsidR="00A445CE" w:rsidRPr="00264135">
        <w:rPr>
          <w:rStyle w:val="tlid-translation"/>
          <w:lang w:val="es-ES"/>
        </w:rPr>
        <w:t>ser incluidos</w:t>
      </w:r>
      <w:r w:rsidRPr="00264135">
        <w:rPr>
          <w:rStyle w:val="tlid-translation"/>
          <w:lang w:val="es-ES"/>
        </w:rPr>
        <w:t>.</w:t>
      </w:r>
    </w:p>
    <w:p w14:paraId="0CADC97E" w14:textId="54324C7C" w:rsidR="00537386" w:rsidRDefault="00537386" w:rsidP="00997D21">
      <w:pPr>
        <w:pStyle w:val="ListParagraph"/>
        <w:rPr>
          <w:b/>
          <w:lang w:val="es-MX"/>
        </w:rPr>
      </w:pPr>
    </w:p>
    <w:p w14:paraId="28AD12D4" w14:textId="12B82A6E" w:rsidR="005B2C3A" w:rsidRDefault="005B2C3A" w:rsidP="00997D21">
      <w:pPr>
        <w:pStyle w:val="ListParagraph"/>
        <w:rPr>
          <w:b/>
          <w:lang w:val="es-MX"/>
        </w:rPr>
      </w:pPr>
    </w:p>
    <w:p w14:paraId="3E408884" w14:textId="77777777" w:rsidR="005B2C3A" w:rsidRPr="00264135" w:rsidRDefault="005B2C3A" w:rsidP="00997D21">
      <w:pPr>
        <w:pStyle w:val="ListParagraph"/>
        <w:rPr>
          <w:b/>
          <w:lang w:val="es-MX"/>
        </w:rPr>
      </w:pPr>
    </w:p>
    <w:p w14:paraId="785E31F5" w14:textId="7BFE6484" w:rsidR="00CD7FCC" w:rsidRPr="00264135" w:rsidRDefault="00A445CE" w:rsidP="00CD7FCC">
      <w:pPr>
        <w:pStyle w:val="ListParagraph"/>
        <w:numPr>
          <w:ilvl w:val="0"/>
          <w:numId w:val="35"/>
        </w:numPr>
        <w:outlineLvl w:val="1"/>
        <w:rPr>
          <w:b/>
          <w:lang w:val="es-MX"/>
        </w:rPr>
      </w:pPr>
      <w:bookmarkStart w:id="27" w:name="_Toc5969222"/>
      <w:bookmarkStart w:id="28" w:name="_Toc8638209"/>
      <w:r w:rsidRPr="00264135">
        <w:rPr>
          <w:b/>
          <w:lang w:val="es-MX"/>
        </w:rPr>
        <w:t>Recomendaciones a</w:t>
      </w:r>
      <w:r w:rsidR="00CD7FCC" w:rsidRPr="00264135">
        <w:rPr>
          <w:b/>
          <w:lang w:val="es-MX"/>
        </w:rPr>
        <w:t>l gobierno de los Estados Unidos</w:t>
      </w:r>
      <w:bookmarkEnd w:id="27"/>
      <w:bookmarkEnd w:id="28"/>
    </w:p>
    <w:p w14:paraId="65791BA6" w14:textId="77777777" w:rsidR="00CD7FCC" w:rsidRPr="00264135" w:rsidRDefault="00CD7FCC" w:rsidP="00CD7FCC">
      <w:pPr>
        <w:pStyle w:val="ListParagraph"/>
        <w:jc w:val="both"/>
        <w:rPr>
          <w:b/>
          <w:lang w:val="es-MX"/>
        </w:rPr>
      </w:pPr>
    </w:p>
    <w:p w14:paraId="1E4FD733" w14:textId="6EBC0552" w:rsidR="00CD7FCC" w:rsidRPr="00264135" w:rsidRDefault="00CD7FCC" w:rsidP="00CD7FCC">
      <w:pPr>
        <w:pStyle w:val="ListParagraph"/>
        <w:numPr>
          <w:ilvl w:val="0"/>
          <w:numId w:val="33"/>
        </w:numPr>
        <w:jc w:val="both"/>
        <w:rPr>
          <w:b/>
          <w:lang w:val="es-MX"/>
        </w:rPr>
      </w:pPr>
      <w:r w:rsidRPr="00264135">
        <w:rPr>
          <w:rStyle w:val="tlid-translation"/>
          <w:b/>
          <w:lang w:val="es-ES"/>
        </w:rPr>
        <w:t xml:space="preserve">Las niñas, niños, adolescentes y personas adultas con discapacidad </w:t>
      </w:r>
      <w:r w:rsidR="00A445CE" w:rsidRPr="00264135">
        <w:rPr>
          <w:rStyle w:val="tlid-translation"/>
          <w:b/>
          <w:lang w:val="es-ES"/>
        </w:rPr>
        <w:t xml:space="preserve">enfrentan </w:t>
      </w:r>
      <w:r w:rsidRPr="00264135">
        <w:rPr>
          <w:rStyle w:val="tlid-translation"/>
          <w:b/>
          <w:lang w:val="es-ES"/>
        </w:rPr>
        <w:t>un temor razonable de persecución en México y no deben ser deportados.</w:t>
      </w:r>
      <w:r w:rsidRPr="00264135">
        <w:rPr>
          <w:rStyle w:val="tlid-translation"/>
          <w:lang w:val="es-ES"/>
        </w:rPr>
        <w:t xml:space="preserve"> Los hallazgos de DRI en Baja California son consistentes con los abusos que hemos encontrado en todo México durante los últimos diez años. Existe una amplia falta de apoyo en la comunidad, las personas pueden verse obligadas, indebidamente, a recibir tratamiento en instituciones donde son sometidas a un trato inhumano y degradante, que es generalizado, y a tortura.</w:t>
      </w:r>
    </w:p>
    <w:p w14:paraId="024E8CBD" w14:textId="77777777" w:rsidR="00CD7FCC" w:rsidRPr="00264135" w:rsidRDefault="00CD7FCC" w:rsidP="00CD7FCC">
      <w:pPr>
        <w:pStyle w:val="ListParagraph"/>
        <w:rPr>
          <w:b/>
          <w:lang w:val="es-MX"/>
        </w:rPr>
      </w:pPr>
    </w:p>
    <w:p w14:paraId="3BFD874C" w14:textId="5E32F8D9" w:rsidR="00052E3C" w:rsidRPr="00264135" w:rsidRDefault="00CD7FCC" w:rsidP="00BC7A9F">
      <w:pPr>
        <w:pStyle w:val="ListParagraph"/>
        <w:numPr>
          <w:ilvl w:val="0"/>
          <w:numId w:val="33"/>
        </w:numPr>
        <w:jc w:val="both"/>
        <w:rPr>
          <w:rStyle w:val="tlid-translation"/>
          <w:b/>
          <w:lang w:val="es-MX"/>
        </w:rPr>
      </w:pPr>
      <w:r w:rsidRPr="00264135">
        <w:rPr>
          <w:rStyle w:val="tlid-translation"/>
          <w:b/>
          <w:lang w:val="es-ES"/>
        </w:rPr>
        <w:t xml:space="preserve">Las niñas, niños y adolescentes no deben ser separados de sus madres y padres en la frontera bajo ninguna circunstancia y, si </w:t>
      </w:r>
      <w:r w:rsidR="00A445CE" w:rsidRPr="00264135">
        <w:rPr>
          <w:rStyle w:val="tlid-translation"/>
          <w:b/>
          <w:lang w:val="es-ES"/>
        </w:rPr>
        <w:t>son</w:t>
      </w:r>
      <w:r w:rsidRPr="00264135">
        <w:rPr>
          <w:rStyle w:val="tlid-translation"/>
          <w:b/>
          <w:lang w:val="es-ES"/>
        </w:rPr>
        <w:t xml:space="preserve"> separados, no deben ser deportados por separado. </w:t>
      </w:r>
      <w:r w:rsidR="00A445CE" w:rsidRPr="00264135">
        <w:rPr>
          <w:rStyle w:val="tlid-translation"/>
          <w:lang w:val="es-ES"/>
        </w:rPr>
        <w:t>Diversos estudios psicológicos</w:t>
      </w:r>
      <w:r w:rsidRPr="00264135">
        <w:rPr>
          <w:rStyle w:val="tlid-translation"/>
          <w:lang w:val="es-ES"/>
        </w:rPr>
        <w:t xml:space="preserve"> demuestra</w:t>
      </w:r>
      <w:r w:rsidR="00A445CE" w:rsidRPr="00264135">
        <w:rPr>
          <w:rStyle w:val="tlid-translation"/>
          <w:lang w:val="es-ES"/>
        </w:rPr>
        <w:t>n</w:t>
      </w:r>
      <w:r w:rsidRPr="00264135">
        <w:rPr>
          <w:rStyle w:val="tlid-translation"/>
          <w:lang w:val="es-ES"/>
        </w:rPr>
        <w:t xml:space="preserve"> el peligro de </w:t>
      </w:r>
      <w:r w:rsidR="00A445CE" w:rsidRPr="00264135">
        <w:rPr>
          <w:rStyle w:val="tlid-translation"/>
          <w:lang w:val="es-ES"/>
        </w:rPr>
        <w:t xml:space="preserve">separar </w:t>
      </w:r>
      <w:r w:rsidRPr="00264135">
        <w:rPr>
          <w:rStyle w:val="tlid-translation"/>
          <w:lang w:val="es-ES"/>
        </w:rPr>
        <w:t xml:space="preserve">a niñas, niños y adolescentes </w:t>
      </w:r>
      <w:r w:rsidR="00A445CE" w:rsidRPr="00264135">
        <w:rPr>
          <w:rStyle w:val="tlid-translation"/>
          <w:lang w:val="es-ES"/>
        </w:rPr>
        <w:t xml:space="preserve">de sus </w:t>
      </w:r>
      <w:r w:rsidRPr="00264135">
        <w:rPr>
          <w:rStyle w:val="tlid-translation"/>
          <w:lang w:val="es-ES"/>
        </w:rPr>
        <w:t>familiares. Las niñas, niños y adolescentes corren el riesgo de ser colocados en instituciones abusivas en México si son deportados por separado de su familia.</w:t>
      </w:r>
    </w:p>
    <w:p w14:paraId="0FD8E0D1" w14:textId="77777777" w:rsidR="00BC7A9F" w:rsidRPr="00BC7A9F" w:rsidRDefault="00BC7A9F" w:rsidP="00BC7A9F">
      <w:pPr>
        <w:pStyle w:val="ListParagraph"/>
        <w:rPr>
          <w:rStyle w:val="tlid-translation"/>
          <w:b/>
          <w:lang w:val="es-MX"/>
        </w:rPr>
      </w:pPr>
    </w:p>
    <w:p w14:paraId="64817818" w14:textId="25C2D7A6" w:rsidR="00BC7A9F" w:rsidRPr="00BC7A9F" w:rsidRDefault="004308DC" w:rsidP="00BC7A9F">
      <w:pPr>
        <w:jc w:val="both"/>
        <w:rPr>
          <w:rStyle w:val="tlid-translation"/>
          <w:b/>
          <w:lang w:val="es-MX"/>
        </w:rPr>
      </w:pPr>
      <w:r>
        <w:rPr>
          <w:rStyle w:val="tlid-translation"/>
          <w:b/>
          <w:lang w:val="es-MX"/>
        </w:rPr>
        <w:t>*</w:t>
      </w:r>
      <w:r w:rsidRPr="004308DC">
        <w:rPr>
          <w:rStyle w:val="tlid-translation"/>
          <w:b/>
          <w:lang w:val="es-MX"/>
        </w:rPr>
        <w:t xml:space="preserve">Los nombres utilizados en este informe no son los nombres reales de </w:t>
      </w:r>
      <w:r>
        <w:rPr>
          <w:rStyle w:val="tlid-translation"/>
          <w:b/>
          <w:lang w:val="es-MX"/>
        </w:rPr>
        <w:t xml:space="preserve">las y </w:t>
      </w:r>
      <w:r w:rsidRPr="004308DC">
        <w:rPr>
          <w:rStyle w:val="tlid-translation"/>
          <w:b/>
          <w:lang w:val="es-MX"/>
        </w:rPr>
        <w:t xml:space="preserve">los niños y adultos </w:t>
      </w:r>
      <w:r>
        <w:rPr>
          <w:rStyle w:val="tlid-translation"/>
          <w:b/>
          <w:lang w:val="es-MX"/>
        </w:rPr>
        <w:t>con discapacidad</w:t>
      </w:r>
      <w:r w:rsidRPr="004308DC">
        <w:rPr>
          <w:rStyle w:val="tlid-translation"/>
          <w:b/>
          <w:lang w:val="es-MX"/>
        </w:rPr>
        <w:t>.</w:t>
      </w:r>
    </w:p>
    <w:p w14:paraId="55100997" w14:textId="0217984E" w:rsidR="00E321C1" w:rsidRPr="00857699" w:rsidRDefault="00A445CE" w:rsidP="00857699">
      <w:pPr>
        <w:pStyle w:val="Heading1"/>
        <w:rPr>
          <w:b/>
          <w:color w:val="auto"/>
          <w:sz w:val="28"/>
          <w:szCs w:val="24"/>
        </w:rPr>
      </w:pPr>
      <w:bookmarkStart w:id="29" w:name="_Toc8638210"/>
      <w:r>
        <w:rPr>
          <w:b/>
          <w:color w:val="auto"/>
          <w:sz w:val="28"/>
          <w:szCs w:val="24"/>
        </w:rPr>
        <w:t xml:space="preserve">NOTAS </w:t>
      </w:r>
      <w:r w:rsidR="00537386">
        <w:rPr>
          <w:b/>
          <w:color w:val="auto"/>
          <w:sz w:val="28"/>
          <w:szCs w:val="24"/>
        </w:rPr>
        <w:t>AL PIE</w:t>
      </w:r>
      <w:bookmarkEnd w:id="29"/>
    </w:p>
    <w:sectPr w:rsidR="00E321C1" w:rsidRPr="00857699" w:rsidSect="0053656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678AF" w14:textId="77777777" w:rsidR="004809D4" w:rsidRDefault="004809D4" w:rsidP="00365D68">
      <w:pPr>
        <w:spacing w:after="0" w:line="240" w:lineRule="auto"/>
      </w:pPr>
      <w:r>
        <w:separator/>
      </w:r>
    </w:p>
  </w:endnote>
  <w:endnote w:type="continuationSeparator" w:id="0">
    <w:p w14:paraId="0CFA0E45" w14:textId="77777777" w:rsidR="004809D4" w:rsidRDefault="004809D4" w:rsidP="00365D68">
      <w:pPr>
        <w:spacing w:after="0" w:line="240" w:lineRule="auto"/>
      </w:pPr>
      <w:r>
        <w:continuationSeparator/>
      </w:r>
    </w:p>
  </w:endnote>
  <w:endnote w:id="1">
    <w:p w14:paraId="0BAE5FB0" w14:textId="59D11160" w:rsidR="00E1159D" w:rsidRPr="00D42333" w:rsidRDefault="00E1159D" w:rsidP="0052531A">
      <w:pPr>
        <w:pStyle w:val="EndnoteText"/>
        <w:spacing w:line="240" w:lineRule="exact"/>
        <w:jc w:val="both"/>
        <w:rPr>
          <w:lang w:val="es-MX"/>
        </w:rPr>
      </w:pPr>
      <w:r w:rsidRPr="00F469B3">
        <w:rPr>
          <w:rStyle w:val="EndnoteReference"/>
        </w:rPr>
        <w:endnoteRef/>
      </w:r>
      <w:r w:rsidRPr="00F469B3">
        <w:rPr>
          <w:lang w:val="es-MX"/>
        </w:rPr>
        <w:t xml:space="preserve"> Entrevista con la coordinadora del programa de </w:t>
      </w:r>
      <w:r w:rsidR="009404FE" w:rsidRPr="00F469B3">
        <w:rPr>
          <w:lang w:val="es-MX"/>
        </w:rPr>
        <w:t>“</w:t>
      </w:r>
      <w:r w:rsidRPr="00F469B3">
        <w:rPr>
          <w:lang w:val="es-MX"/>
        </w:rPr>
        <w:t>Casa Gabriel</w:t>
      </w:r>
      <w:r w:rsidR="009404FE" w:rsidRPr="00F469B3">
        <w:rPr>
          <w:lang w:val="es-MX"/>
        </w:rPr>
        <w:t>”</w:t>
      </w:r>
      <w:r w:rsidRPr="00F469B3">
        <w:rPr>
          <w:lang w:val="es-MX"/>
        </w:rPr>
        <w:t>, febrero 2019.</w:t>
      </w:r>
      <w:r w:rsidRPr="00D42333">
        <w:rPr>
          <w:lang w:val="es-MX"/>
        </w:rPr>
        <w:t xml:space="preserve"> </w:t>
      </w:r>
    </w:p>
  </w:endnote>
  <w:endnote w:id="2">
    <w:p w14:paraId="60CD6F24" w14:textId="35BD1085" w:rsidR="00E1159D" w:rsidRPr="00D43061" w:rsidRDefault="00E1159D" w:rsidP="0052531A">
      <w:pPr>
        <w:pStyle w:val="EndnoteText"/>
        <w:spacing w:line="240" w:lineRule="exact"/>
        <w:jc w:val="both"/>
        <w:rPr>
          <w:lang w:val="es-MX"/>
        </w:rPr>
      </w:pPr>
      <w:r w:rsidRPr="00D42333">
        <w:rPr>
          <w:rStyle w:val="EndnoteReference"/>
        </w:rPr>
        <w:endnoteRef/>
      </w:r>
      <w:r w:rsidRPr="00D42333">
        <w:rPr>
          <w:lang w:val="es-MX"/>
        </w:rPr>
        <w:t xml:space="preserve"> </w:t>
      </w:r>
      <w:r w:rsidRPr="00D42333">
        <w:rPr>
          <w:rStyle w:val="tlid-translation"/>
          <w:lang w:val="es-ES"/>
        </w:rPr>
        <w:t xml:space="preserve">Es importante tener en cuenta que las dificultades de la alimentación del comportamiento no se encuentran entre las indicaciones actuales para la alimentación por sonda y que la efectividad de la intervención de comportamiento para tales dificultades está bien establecida. </w:t>
      </w:r>
      <w:r w:rsidRPr="00D42333">
        <w:rPr>
          <w:rStyle w:val="tlid-translation"/>
        </w:rPr>
        <w:t xml:space="preserve">Ver </w:t>
      </w:r>
      <w:r w:rsidRPr="00D42333">
        <w:t xml:space="preserve">Singhal, S., Baker, S. S., Bojczuk, G. A., &amp; Baker, R. D. (2017). </w:t>
      </w:r>
      <w:r w:rsidRPr="00D42333">
        <w:rPr>
          <w:i/>
        </w:rPr>
        <w:t>Tube Feeding in Children</w:t>
      </w:r>
      <w:r w:rsidRPr="00D42333">
        <w:t xml:space="preserve">, Pediatrics in review, 38(1), 23; Silverman, A. H. (2015). </w:t>
      </w:r>
      <w:r w:rsidRPr="00D42333">
        <w:rPr>
          <w:i/>
        </w:rPr>
        <w:t>Behavioral management of feeding disorders of childhood</w:t>
      </w:r>
      <w:r w:rsidRPr="00D42333">
        <w:t xml:space="preserve">, </w:t>
      </w:r>
      <w:r w:rsidRPr="00D42333">
        <w:rPr>
          <w:i/>
        </w:rPr>
        <w:t>Annals of Nutrition and Metabolism</w:t>
      </w:r>
      <w:r w:rsidRPr="00D42333">
        <w:t xml:space="preserve">, 66(Suppl. </w:t>
      </w:r>
      <w:r w:rsidRPr="00D43061">
        <w:rPr>
          <w:lang w:val="es-MX"/>
        </w:rPr>
        <w:t xml:space="preserve">5), 33-42. </w:t>
      </w:r>
    </w:p>
  </w:endnote>
  <w:endnote w:id="3">
    <w:p w14:paraId="442D9883" w14:textId="312F843A" w:rsidR="00E1159D" w:rsidRPr="00D42333" w:rsidRDefault="00E1159D" w:rsidP="0052531A">
      <w:pPr>
        <w:pStyle w:val="EndnoteText"/>
        <w:spacing w:line="240" w:lineRule="exact"/>
        <w:jc w:val="both"/>
        <w:rPr>
          <w:lang w:val="es-MX"/>
        </w:rPr>
      </w:pPr>
      <w:r w:rsidRPr="00D42333">
        <w:rPr>
          <w:rStyle w:val="EndnoteReference"/>
        </w:rPr>
        <w:endnoteRef/>
      </w:r>
      <w:r w:rsidRPr="00D42333">
        <w:rPr>
          <w:lang w:val="es-MX"/>
        </w:rPr>
        <w:t xml:space="preserve"> Observaciones de Karen Green McGowan,</w:t>
      </w:r>
      <w:r w:rsidRPr="00D42333">
        <w:rPr>
          <w:rStyle w:val="tlid-translation"/>
          <w:lang w:val="es-ES"/>
        </w:rPr>
        <w:t xml:space="preserve"> experta y consultora para DRI </w:t>
      </w:r>
      <w:r w:rsidR="00D42333" w:rsidRPr="00D42333">
        <w:rPr>
          <w:rStyle w:val="tlid-translation"/>
          <w:lang w:val="es-ES"/>
        </w:rPr>
        <w:t>y enfermer</w:t>
      </w:r>
      <w:r w:rsidRPr="00D42333">
        <w:rPr>
          <w:rStyle w:val="tlid-translation"/>
          <w:lang w:val="es-ES"/>
        </w:rPr>
        <w:t xml:space="preserve">a clínica </w:t>
      </w:r>
      <w:r w:rsidR="00D42333" w:rsidRPr="00D42333">
        <w:rPr>
          <w:rStyle w:val="tlid-translation"/>
          <w:lang w:val="es-ES"/>
        </w:rPr>
        <w:t>que ha trabajado</w:t>
      </w:r>
      <w:r w:rsidRPr="00D42333">
        <w:rPr>
          <w:rStyle w:val="tlid-translation"/>
          <w:lang w:val="es-ES"/>
        </w:rPr>
        <w:t xml:space="preserve"> en el campo de la enfermería </w:t>
      </w:r>
      <w:r w:rsidR="00D42333" w:rsidRPr="00D42333">
        <w:rPr>
          <w:rStyle w:val="tlid-translation"/>
          <w:lang w:val="es-ES"/>
        </w:rPr>
        <w:t>y</w:t>
      </w:r>
      <w:r w:rsidRPr="00D42333">
        <w:rPr>
          <w:rStyle w:val="tlid-translation"/>
          <w:lang w:val="es-ES"/>
        </w:rPr>
        <w:t xml:space="preserve"> discapacidades del desarrollo desde 1965.</w:t>
      </w:r>
    </w:p>
  </w:endnote>
  <w:endnote w:id="4">
    <w:p w14:paraId="4718156F" w14:textId="74D604D6" w:rsidR="00E1159D" w:rsidRPr="00FE131A" w:rsidRDefault="00E1159D" w:rsidP="0052531A">
      <w:pPr>
        <w:pStyle w:val="EndnoteText"/>
        <w:spacing w:line="240" w:lineRule="exact"/>
        <w:jc w:val="both"/>
      </w:pPr>
      <w:r w:rsidRPr="00D42333">
        <w:rPr>
          <w:rStyle w:val="EndnoteReference"/>
        </w:rPr>
        <w:endnoteRef/>
      </w:r>
      <w:r w:rsidRPr="00D42333">
        <w:t xml:space="preserve"> Soscia NP-Paeds, J., &amp; Friedman, J. N. (2011). </w:t>
      </w:r>
      <w:r w:rsidRPr="00D42333">
        <w:rPr>
          <w:i/>
        </w:rPr>
        <w:t>A guide</w:t>
      </w:r>
      <w:r w:rsidRPr="00FE131A">
        <w:rPr>
          <w:i/>
        </w:rPr>
        <w:t xml:space="preserve"> to the management of common gastrostomy and gastrojejunostomy tube problems</w:t>
      </w:r>
      <w:r w:rsidRPr="00FE131A">
        <w:t>, Paediatrics &amp; child health, 16(5), 281-287.</w:t>
      </w:r>
    </w:p>
    <w:p w14:paraId="01FB1E97" w14:textId="77777777" w:rsidR="00E1159D" w:rsidRPr="00FE131A" w:rsidRDefault="00E1159D" w:rsidP="0052531A">
      <w:pPr>
        <w:pStyle w:val="EndnoteText"/>
        <w:spacing w:line="240" w:lineRule="exact"/>
        <w:jc w:val="both"/>
      </w:pPr>
      <w:r w:rsidRPr="00FE131A">
        <w:t xml:space="preserve">Blumenstein, I., Shastri, Y. M., &amp; Stein, J. (2014). </w:t>
      </w:r>
      <w:r w:rsidRPr="00FE131A">
        <w:rPr>
          <w:i/>
        </w:rPr>
        <w:t>Gastroenteric tube feeding: techniques, problems and solutions. World Journal of Gastroenterology: WJG</w:t>
      </w:r>
      <w:r w:rsidRPr="00FE131A">
        <w:t>, 20(26), 8505.</w:t>
      </w:r>
    </w:p>
  </w:endnote>
  <w:endnote w:id="5">
    <w:p w14:paraId="2440AAAA" w14:textId="58321D9C" w:rsidR="00E1159D" w:rsidRPr="00FE131A" w:rsidRDefault="00E1159D" w:rsidP="0052531A">
      <w:pPr>
        <w:pStyle w:val="EndnoteText"/>
        <w:spacing w:line="240" w:lineRule="exact"/>
        <w:jc w:val="both"/>
      </w:pPr>
      <w:r w:rsidRPr="00FE131A">
        <w:rPr>
          <w:rStyle w:val="EndnoteReference"/>
        </w:rPr>
        <w:endnoteRef/>
      </w:r>
      <w:r w:rsidRPr="00FE131A">
        <w:t xml:space="preserve"> Soscia NP-Paeds, J., &amp; Friedman, J. N. (2011). </w:t>
      </w:r>
      <w:r w:rsidRPr="00FE131A">
        <w:rPr>
          <w:i/>
        </w:rPr>
        <w:t>A guide to the management of common gastrostomy and gastrojejunostomy tube problems</w:t>
      </w:r>
      <w:r w:rsidRPr="00FE131A">
        <w:t>. Pediatrics &amp; child health, 16(5), 281-287.</w:t>
      </w:r>
    </w:p>
    <w:p w14:paraId="5FE003C3" w14:textId="77777777" w:rsidR="00E1159D" w:rsidRPr="00D43061" w:rsidRDefault="00E1159D" w:rsidP="0052531A">
      <w:pPr>
        <w:pStyle w:val="EndnoteText"/>
        <w:spacing w:line="240" w:lineRule="exact"/>
        <w:jc w:val="both"/>
        <w:rPr>
          <w:lang w:val="es-MX"/>
        </w:rPr>
      </w:pPr>
      <w:r w:rsidRPr="00FE131A">
        <w:t xml:space="preserve">Blumenstein, I., Shastri, Y. M., &amp; Stein, J. (2014). </w:t>
      </w:r>
      <w:r w:rsidRPr="00FE131A">
        <w:rPr>
          <w:i/>
        </w:rPr>
        <w:t xml:space="preserve">Gastroenteric tube feeding: techniques, problems and solutions. </w:t>
      </w:r>
      <w:r w:rsidRPr="00D43061">
        <w:rPr>
          <w:i/>
          <w:lang w:val="es-MX"/>
        </w:rPr>
        <w:t>World Journal of Gastroenterology: WJG</w:t>
      </w:r>
      <w:r w:rsidRPr="00D43061">
        <w:rPr>
          <w:lang w:val="es-MX"/>
        </w:rPr>
        <w:t>, 20(26), 8505.</w:t>
      </w:r>
    </w:p>
  </w:endnote>
  <w:endnote w:id="6">
    <w:p w14:paraId="7C5A8C46" w14:textId="6D2479D2" w:rsidR="00E1159D" w:rsidRPr="00FE131A" w:rsidRDefault="00E1159D" w:rsidP="0052531A">
      <w:pPr>
        <w:pStyle w:val="EndnoteText"/>
        <w:spacing w:line="240" w:lineRule="exact"/>
        <w:jc w:val="both"/>
      </w:pPr>
      <w:r w:rsidRPr="00FE131A">
        <w:rPr>
          <w:rStyle w:val="EndnoteReference"/>
        </w:rPr>
        <w:endnoteRef/>
      </w:r>
      <w:r w:rsidRPr="00D42333">
        <w:rPr>
          <w:lang w:val="es-MX"/>
        </w:rPr>
        <w:t xml:space="preserve"> </w:t>
      </w:r>
      <w:r w:rsidRPr="00FE131A">
        <w:rPr>
          <w:rStyle w:val="tlid-translation"/>
          <w:lang w:val="es-ES"/>
        </w:rPr>
        <w:t>Los protocolos clínicos están diseñados específicamente para prevenir la muerte y la morbilidad por infección debido a una higiene deficiente o alimentos contaminados, colocación defectuosa de la sonda, nutrición o hidratación inadecuadas y otras prácticas deficientes.</w:t>
      </w:r>
      <w:r w:rsidRPr="00FE131A">
        <w:rPr>
          <w:lang w:val="es-MX"/>
        </w:rPr>
        <w:t xml:space="preserve"> </w:t>
      </w:r>
      <w:r w:rsidRPr="00FE131A">
        <w:t>National Clinical Guideline Centre (UK</w:t>
      </w:r>
      <w:r w:rsidRPr="00FE131A">
        <w:rPr>
          <w:i/>
        </w:rPr>
        <w:t>). Infection: Prevention and Control of Healthcare-Associated Infections in Primary and Community Care: Partial Update of NICE Clinical Guideline 2</w:t>
      </w:r>
      <w:r w:rsidRPr="00FE131A">
        <w:t xml:space="preserve">, London: Royal College of Physicians (UK); 2012 Mar. (NICE Clinical Guidelines, No. 139.) 11, </w:t>
      </w:r>
      <w:r w:rsidRPr="00FE131A">
        <w:rPr>
          <w:i/>
        </w:rPr>
        <w:t>Enteral feeding,</w:t>
      </w:r>
      <w:r w:rsidRPr="00FE131A">
        <w:t xml:space="preserve"> </w:t>
      </w:r>
      <w:r w:rsidRPr="009A72DC">
        <w:t xml:space="preserve">Disponible en: </w:t>
      </w:r>
      <w:hyperlink r:id="rId1" w:history="1">
        <w:r w:rsidRPr="009A72DC">
          <w:rPr>
            <w:rStyle w:val="Hyperlink"/>
          </w:rPr>
          <w:t>https://www.ncbi.nlm.nih.gov/books/NBK115259/</w:t>
        </w:r>
      </w:hyperlink>
      <w:r w:rsidRPr="009A72DC">
        <w:t xml:space="preserve">; Malhi, H. (2017). </w:t>
      </w:r>
      <w:r w:rsidRPr="00FE131A">
        <w:rPr>
          <w:i/>
        </w:rPr>
        <w:t>Enteral tube feeding: using good practice to prevent infection.</w:t>
      </w:r>
      <w:r w:rsidRPr="00FE131A">
        <w:t xml:space="preserve"> British Journal of Nursing, 26(1), 8-14; Adams, R. C., &amp; Elias, E. R. and Council on Children with Disabilities (2014</w:t>
      </w:r>
      <w:r w:rsidRPr="00FE131A">
        <w:rPr>
          <w:i/>
        </w:rPr>
        <w:t>) Nonoral feeding for children and youth with developmental or acquired disabilities</w:t>
      </w:r>
      <w:r w:rsidRPr="00FE131A">
        <w:t xml:space="preserve">, Pediatrics, 134(6), e1745-62. </w:t>
      </w:r>
    </w:p>
  </w:endnote>
  <w:endnote w:id="7">
    <w:p w14:paraId="7617DE36" w14:textId="19B54026" w:rsidR="00DF7269" w:rsidRPr="00DF7269" w:rsidRDefault="00DF7269" w:rsidP="0052531A">
      <w:pPr>
        <w:pStyle w:val="EndnoteText"/>
        <w:jc w:val="both"/>
        <w:rPr>
          <w:lang w:val="es-MX"/>
        </w:rPr>
      </w:pPr>
      <w:r w:rsidRPr="00227BD5">
        <w:rPr>
          <w:rStyle w:val="EndnoteReference"/>
        </w:rPr>
        <w:endnoteRef/>
      </w:r>
      <w:r w:rsidRPr="00227BD5">
        <w:rPr>
          <w:lang w:val="es-MX"/>
        </w:rPr>
        <w:t xml:space="preserve"> Según el experto Javier Aceves, las y los niños con parálisis cerebral están en riesgo de desnutrición ya que consumen mucha energía debido a la espasticidad y posibles convulsiones.</w:t>
      </w:r>
      <w:r>
        <w:rPr>
          <w:lang w:val="es-MX"/>
        </w:rPr>
        <w:t xml:space="preserve"> </w:t>
      </w:r>
    </w:p>
  </w:endnote>
  <w:endnote w:id="8">
    <w:p w14:paraId="32CB763F" w14:textId="2B625571" w:rsidR="00E1159D" w:rsidRPr="00FE131A" w:rsidRDefault="00E1159D" w:rsidP="0052531A">
      <w:pPr>
        <w:pStyle w:val="EndnoteText"/>
        <w:spacing w:line="240" w:lineRule="exact"/>
        <w:jc w:val="both"/>
        <w:rPr>
          <w:lang w:val="es-MX"/>
        </w:rPr>
      </w:pPr>
      <w:r w:rsidRPr="00FE131A">
        <w:rPr>
          <w:rStyle w:val="EndnoteReference"/>
        </w:rPr>
        <w:endnoteRef/>
      </w:r>
      <w:r w:rsidRPr="00D42333">
        <w:rPr>
          <w:lang w:val="es-MX"/>
        </w:rPr>
        <w:t xml:space="preserve"> </w:t>
      </w:r>
      <w:r w:rsidRPr="00FE131A">
        <w:rPr>
          <w:rStyle w:val="tlid-translation"/>
          <w:lang w:val="es-ES"/>
        </w:rPr>
        <w:t xml:space="preserve">La estimulación adecuada cuando se alimenta es una medida de seguridad importante para cualquier persona con un problema de deglución, como algunos niños con trastornos del desarrollo neurológico. Ver ASHA (Asociación Americana del Habla-Lenguaje-Audición), </w:t>
      </w:r>
      <w:r w:rsidRPr="00FE131A">
        <w:rPr>
          <w:lang w:val="es-MX"/>
        </w:rPr>
        <w:t>Pediatric Dysphagia</w:t>
      </w:r>
      <w:r w:rsidR="00AE7CDF">
        <w:rPr>
          <w:lang w:val="es-MX"/>
        </w:rPr>
        <w:t>.</w:t>
      </w:r>
      <w:r w:rsidRPr="00FE131A">
        <w:rPr>
          <w:lang w:val="es-MX"/>
        </w:rPr>
        <w:t xml:space="preserve"> </w:t>
      </w:r>
      <w:r w:rsidR="00AE7CDF">
        <w:rPr>
          <w:lang w:val="es-MX"/>
        </w:rPr>
        <w:t>D</w:t>
      </w:r>
      <w:r w:rsidR="00AE7CDF" w:rsidRPr="00FE131A">
        <w:rPr>
          <w:lang w:val="es-MX"/>
        </w:rPr>
        <w:t xml:space="preserve">isponible </w:t>
      </w:r>
      <w:r w:rsidRPr="00FE131A">
        <w:rPr>
          <w:lang w:val="es-MX"/>
        </w:rPr>
        <w:t xml:space="preserve">en:    </w:t>
      </w:r>
      <w:hyperlink r:id="rId2" w:history="1">
        <w:r w:rsidRPr="00FE131A">
          <w:rPr>
            <w:rStyle w:val="Hyperlink"/>
            <w:lang w:val="es-MX"/>
          </w:rPr>
          <w:t>https://www.asha.org/PRPPrintTemplate.aspx?folderid=8589934965</w:t>
        </w:r>
      </w:hyperlink>
      <w:r w:rsidRPr="00FE131A">
        <w:rPr>
          <w:rStyle w:val="Hyperlink"/>
          <w:lang w:val="es-MX"/>
        </w:rPr>
        <w:t>.</w:t>
      </w:r>
      <w:r w:rsidRPr="00FE131A">
        <w:rPr>
          <w:lang w:val="es-MX"/>
        </w:rPr>
        <w:t xml:space="preserve">  </w:t>
      </w:r>
    </w:p>
  </w:endnote>
  <w:endnote w:id="9">
    <w:p w14:paraId="3185ED50" w14:textId="056D9977" w:rsidR="00E1159D" w:rsidRPr="009A72DC" w:rsidRDefault="00E1159D" w:rsidP="0052531A">
      <w:pPr>
        <w:pStyle w:val="EndnoteText"/>
        <w:spacing w:line="240" w:lineRule="exact"/>
        <w:jc w:val="both"/>
        <w:rPr>
          <w:highlight w:val="magenta"/>
          <w:lang w:val="es-MX"/>
        </w:rPr>
      </w:pPr>
      <w:r w:rsidRPr="00FE131A">
        <w:rPr>
          <w:rStyle w:val="EndnoteReference"/>
        </w:rPr>
        <w:endnoteRef/>
      </w:r>
      <w:r w:rsidRPr="009A72DC">
        <w:rPr>
          <w:lang w:val="es-MX"/>
        </w:rPr>
        <w:t xml:space="preserve"> </w:t>
      </w:r>
      <w:r w:rsidR="00AE7CDF" w:rsidRPr="006A2D54">
        <w:rPr>
          <w:lang w:val="es-MX"/>
        </w:rPr>
        <w:t>Entrevista con la cuidadora de “Casa Gabriel”, febrero de 2019</w:t>
      </w:r>
      <w:r w:rsidR="009A72DC" w:rsidRPr="006A2D54">
        <w:rPr>
          <w:lang w:val="es-MX"/>
        </w:rPr>
        <w:t xml:space="preserve">. </w:t>
      </w:r>
    </w:p>
  </w:endnote>
  <w:endnote w:id="10">
    <w:p w14:paraId="79EDEFE6" w14:textId="51C1F6CE" w:rsidR="00E1159D" w:rsidRPr="006A2D54" w:rsidRDefault="00E1159D" w:rsidP="0052531A">
      <w:pPr>
        <w:pStyle w:val="EndnoteText"/>
        <w:spacing w:line="240" w:lineRule="exact"/>
        <w:jc w:val="both"/>
        <w:rPr>
          <w:lang w:val="es-MX"/>
        </w:rPr>
      </w:pPr>
      <w:r w:rsidRPr="006A2D54">
        <w:rPr>
          <w:rStyle w:val="EndnoteReference"/>
        </w:rPr>
        <w:endnoteRef/>
      </w:r>
      <w:r w:rsidRPr="006A2D54">
        <w:rPr>
          <w:lang w:val="es-MX"/>
        </w:rPr>
        <w:t xml:space="preserve"> </w:t>
      </w:r>
      <w:r w:rsidR="00AE7CDF" w:rsidRPr="006A2D54">
        <w:rPr>
          <w:lang w:val="es-MX"/>
        </w:rPr>
        <w:t>Entrevista con la cuidadora de “Casa Gabriel”, febrero de 2019.</w:t>
      </w:r>
    </w:p>
  </w:endnote>
  <w:endnote w:id="11">
    <w:p w14:paraId="38194297" w14:textId="53C19CB8" w:rsidR="00E1159D" w:rsidRPr="00D43061" w:rsidRDefault="00E1159D" w:rsidP="0052531A">
      <w:pPr>
        <w:pStyle w:val="EndnoteText"/>
        <w:spacing w:line="240" w:lineRule="exact"/>
        <w:jc w:val="both"/>
        <w:rPr>
          <w:highlight w:val="yellow"/>
          <w:lang w:val="es-MX"/>
        </w:rPr>
      </w:pPr>
      <w:r w:rsidRPr="006A2D54">
        <w:rPr>
          <w:rStyle w:val="EndnoteReference"/>
        </w:rPr>
        <w:endnoteRef/>
      </w:r>
      <w:r w:rsidRPr="006A2D54">
        <w:t xml:space="preserve"> NIH National Institute of Child Health and Human Development. </w:t>
      </w:r>
      <w:r w:rsidRPr="006A2D54">
        <w:rPr>
          <w:i/>
        </w:rPr>
        <w:t>What are the treatments for osteogenesis imperfecta (oi)?</w:t>
      </w:r>
      <w:r w:rsidRPr="006A2D54">
        <w:t xml:space="preserve"> </w:t>
      </w:r>
      <w:r w:rsidR="006A2D54">
        <w:rPr>
          <w:lang w:val="es-MX"/>
        </w:rPr>
        <w:t>Disponible en:</w:t>
      </w:r>
      <w:r w:rsidRPr="006A2D54">
        <w:rPr>
          <w:lang w:val="es-MX"/>
        </w:rPr>
        <w:t xml:space="preserve"> </w:t>
      </w:r>
      <w:hyperlink r:id="rId3" w:history="1">
        <w:r w:rsidRPr="006A2D54">
          <w:rPr>
            <w:rStyle w:val="Hyperlink"/>
            <w:lang w:val="es-MX"/>
          </w:rPr>
          <w:t>https://www.nichd</w:t>
        </w:r>
      </w:hyperlink>
      <w:r w:rsidRPr="006A2D54">
        <w:rPr>
          <w:lang w:val="es-MX"/>
        </w:rPr>
        <w:t>.</w:t>
      </w:r>
    </w:p>
  </w:endnote>
  <w:endnote w:id="12">
    <w:p w14:paraId="373F6942" w14:textId="7674961B" w:rsidR="00E1159D" w:rsidRPr="00FE131A" w:rsidRDefault="00E1159D" w:rsidP="0052531A">
      <w:pPr>
        <w:pStyle w:val="EndnoteText"/>
        <w:spacing w:line="240" w:lineRule="exact"/>
        <w:jc w:val="both"/>
        <w:rPr>
          <w:lang w:val="es-MX"/>
        </w:rPr>
      </w:pPr>
      <w:r w:rsidRPr="00FE131A">
        <w:rPr>
          <w:rStyle w:val="EndnoteReference"/>
        </w:rPr>
        <w:endnoteRef/>
      </w:r>
      <w:r w:rsidRPr="00D42333">
        <w:rPr>
          <w:lang w:val="es-MX"/>
        </w:rPr>
        <w:t xml:space="preserve"> </w:t>
      </w:r>
      <w:r w:rsidRPr="00FE131A">
        <w:rPr>
          <w:rStyle w:val="tlid-translation"/>
          <w:lang w:val="es-ES"/>
        </w:rPr>
        <w:t>Evaluación realizada por Melanie Reeves, quien tiene 25 años de experiencia como experta en discapacidad, profesional de servicios humanos, administradora de casos, y proveedora de apoyo directo, así como experiencia en el desarrollo de apoyos para personas vulnerables, y la medición de la calidad de los servicios y el cumplimiento.</w:t>
      </w:r>
    </w:p>
  </w:endnote>
  <w:endnote w:id="13">
    <w:p w14:paraId="3E929A1E" w14:textId="02DA6AF2" w:rsidR="00E1159D" w:rsidRPr="00EA7E06"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Mental Disability Rights International (actualmente Disability Rights International), </w:t>
      </w:r>
      <w:r w:rsidRPr="00FE131A">
        <w:rPr>
          <w:i/>
          <w:lang w:val="es-MX"/>
        </w:rPr>
        <w:t>Tormento sin tratamiento; La segregación y abuso de niños y adultos con discapacidad en Serbia, (200</w:t>
      </w:r>
      <w:r w:rsidR="00B272F3">
        <w:rPr>
          <w:i/>
          <w:lang w:val="es-MX"/>
        </w:rPr>
        <w:t>7</w:t>
      </w:r>
      <w:r w:rsidRPr="00FE131A">
        <w:rPr>
          <w:i/>
          <w:lang w:val="es-MX"/>
        </w:rPr>
        <w:t>)</w:t>
      </w:r>
      <w:r w:rsidRPr="00EA7E06">
        <w:rPr>
          <w:lang w:val="es-MX"/>
        </w:rPr>
        <w:t>, p</w:t>
      </w:r>
      <w:r w:rsidR="006A2D54" w:rsidRPr="00EA7E06">
        <w:rPr>
          <w:lang w:val="es-MX"/>
        </w:rPr>
        <w:t>ágs</w:t>
      </w:r>
      <w:r w:rsidRPr="00EA7E06">
        <w:rPr>
          <w:lang w:val="es-MX"/>
        </w:rPr>
        <w:t>.19, 47 y 49.</w:t>
      </w:r>
    </w:p>
  </w:endnote>
  <w:endnote w:id="14">
    <w:p w14:paraId="192F49C4" w14:textId="234AFBAC" w:rsidR="00E1159D" w:rsidRPr="00D43061"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w:t>
      </w:r>
      <w:bookmarkStart w:id="8" w:name="_Hlk7689093"/>
      <w:r w:rsidRPr="00FE131A">
        <w:rPr>
          <w:lang w:val="es-MX"/>
        </w:rPr>
        <w:t>ONU</w:t>
      </w:r>
      <w:r w:rsidRPr="00FE131A">
        <w:rPr>
          <w:i/>
          <w:lang w:val="es-MX"/>
        </w:rPr>
        <w:t xml:space="preserve">, Informe del Relator Especial sobre la tortura y otros tratos o penas crueles, inhumanos o degradantes A/HRC/22/53, </w:t>
      </w:r>
      <w:r w:rsidRPr="00FE131A">
        <w:rPr>
          <w:lang w:val="es-MX"/>
        </w:rPr>
        <w:t>(febrero 1, 2013), Juan E. Méndez, p</w:t>
      </w:r>
      <w:r w:rsidR="009404FE">
        <w:rPr>
          <w:lang w:val="es-MX"/>
        </w:rPr>
        <w:t>árr</w:t>
      </w:r>
      <w:r w:rsidRPr="00FE131A">
        <w:rPr>
          <w:lang w:val="es-MX"/>
        </w:rPr>
        <w:t xml:space="preserve">. </w:t>
      </w:r>
      <w:r w:rsidR="00A402C6">
        <w:rPr>
          <w:lang w:val="es-MX"/>
        </w:rPr>
        <w:t>63.</w:t>
      </w:r>
    </w:p>
    <w:bookmarkEnd w:id="8"/>
  </w:endnote>
  <w:endnote w:id="15">
    <w:p w14:paraId="43DFB534" w14:textId="71AF83A4" w:rsidR="00E1159D" w:rsidRPr="00FE131A" w:rsidRDefault="00E1159D" w:rsidP="0052531A">
      <w:pPr>
        <w:pStyle w:val="EndnoteText"/>
        <w:spacing w:line="240" w:lineRule="exact"/>
        <w:jc w:val="both"/>
        <w:rPr>
          <w:lang w:val="es-MX"/>
        </w:rPr>
      </w:pPr>
      <w:r w:rsidRPr="00FE131A">
        <w:rPr>
          <w:rStyle w:val="EndnoteReference"/>
        </w:rPr>
        <w:endnoteRef/>
      </w:r>
      <w:r w:rsidRPr="00D42333">
        <w:rPr>
          <w:lang w:val="es-MX"/>
        </w:rPr>
        <w:t xml:space="preserve"> </w:t>
      </w:r>
      <w:r w:rsidRPr="00FE131A">
        <w:rPr>
          <w:rStyle w:val="tlid-translation"/>
          <w:lang w:val="es-ES"/>
        </w:rPr>
        <w:t>Observación por Diane Jacobstein, experta e investigadora de DRI, psicóloga clínica y asociada principal de políticas en el Centro para el Desarrollo Infantil y Humano de la Universidad de Georgetown, y profesora asociada de investigación en pediatría.</w:t>
      </w:r>
    </w:p>
  </w:endnote>
  <w:endnote w:id="16">
    <w:p w14:paraId="42DB6890" w14:textId="755A11E7" w:rsidR="00E1159D" w:rsidRPr="009800FF" w:rsidRDefault="00E1159D" w:rsidP="0052531A">
      <w:pPr>
        <w:pStyle w:val="EndnoteText"/>
        <w:spacing w:line="240" w:lineRule="exact"/>
        <w:jc w:val="both"/>
        <w:rPr>
          <w:lang w:val="es-MX"/>
        </w:rPr>
      </w:pPr>
      <w:r w:rsidRPr="009800FF">
        <w:rPr>
          <w:rStyle w:val="EndnoteReference"/>
        </w:rPr>
        <w:endnoteRef/>
      </w:r>
      <w:r w:rsidRPr="009800FF">
        <w:rPr>
          <w:lang w:val="es-MX"/>
        </w:rPr>
        <w:t xml:space="preserve"> </w:t>
      </w:r>
      <w:r w:rsidRPr="009800FF">
        <w:rPr>
          <w:rFonts w:eastAsia="Times New Roman" w:cstheme="minorHAnsi"/>
          <w:lang w:val="es-MX" w:eastAsia="es-MX"/>
        </w:rPr>
        <w:t>Niño mexicano de 15 años en la casa YMCA.</w:t>
      </w:r>
    </w:p>
  </w:endnote>
  <w:endnote w:id="17">
    <w:p w14:paraId="3A257473" w14:textId="451D93AC" w:rsidR="004642A2" w:rsidRPr="009800FF" w:rsidRDefault="004642A2" w:rsidP="0052531A">
      <w:pPr>
        <w:pStyle w:val="EndnoteText"/>
        <w:jc w:val="both"/>
        <w:rPr>
          <w:rFonts w:cstheme="minorHAnsi"/>
          <w:lang w:val="es-MX"/>
        </w:rPr>
      </w:pPr>
      <w:r w:rsidRPr="009800FF">
        <w:rPr>
          <w:rStyle w:val="EndnoteReference"/>
        </w:rPr>
        <w:endnoteRef/>
      </w:r>
      <w:r w:rsidRPr="009800FF">
        <w:rPr>
          <w:lang w:val="es-MX"/>
        </w:rPr>
        <w:t xml:space="preserve"> </w:t>
      </w:r>
      <w:bookmarkStart w:id="9" w:name="_Hlk8802136"/>
      <w:r w:rsidR="009800FF" w:rsidRPr="009800FF">
        <w:rPr>
          <w:rFonts w:eastAsia="Times New Roman" w:cstheme="minorHAnsi"/>
          <w:lang w:val="es-MX"/>
        </w:rPr>
        <w:t xml:space="preserve">UNICEF, Paulo Sérgio Pinheiro, </w:t>
      </w:r>
      <w:bookmarkEnd w:id="9"/>
      <w:r w:rsidR="009800FF" w:rsidRPr="009800FF">
        <w:rPr>
          <w:rFonts w:eastAsia="Times New Roman" w:cstheme="minorHAnsi"/>
          <w:i/>
          <w:lang w:val="es-MX"/>
        </w:rPr>
        <w:t>Informe Mundial sobre la Violencia contra los Niños y Niñas</w:t>
      </w:r>
      <w:r w:rsidR="009800FF" w:rsidRPr="009800FF">
        <w:rPr>
          <w:rFonts w:eastAsia="Times New Roman" w:cstheme="minorHAnsi"/>
          <w:lang w:val="es-MX"/>
        </w:rPr>
        <w:t>, (2006), pp. 183.</w:t>
      </w:r>
    </w:p>
  </w:endnote>
  <w:endnote w:id="18">
    <w:p w14:paraId="0EFD75E1" w14:textId="3287F38C" w:rsidR="00E1159D" w:rsidRPr="00FE131A" w:rsidRDefault="00E1159D" w:rsidP="0052531A">
      <w:pPr>
        <w:pStyle w:val="Heading1"/>
        <w:spacing w:before="0" w:line="240" w:lineRule="exact"/>
        <w:jc w:val="both"/>
        <w:rPr>
          <w:rFonts w:ascii="Times New Roman" w:eastAsia="Times New Roman" w:hAnsi="Times New Roman" w:cs="Times New Roman"/>
          <w:b/>
          <w:bCs/>
          <w:color w:val="auto"/>
          <w:kern w:val="36"/>
          <w:sz w:val="20"/>
          <w:szCs w:val="20"/>
          <w:lang w:eastAsia="es-MX"/>
        </w:rPr>
      </w:pPr>
      <w:r w:rsidRPr="00FE131A">
        <w:rPr>
          <w:rStyle w:val="EndnoteReference"/>
          <w:rFonts w:asciiTheme="minorHAnsi" w:eastAsiaTheme="minorHAnsi" w:hAnsiTheme="minorHAnsi" w:cstheme="minorBidi"/>
          <w:color w:val="auto"/>
          <w:sz w:val="20"/>
          <w:szCs w:val="20"/>
        </w:rPr>
        <w:endnoteRef/>
      </w:r>
      <w:r w:rsidRPr="00FE131A">
        <w:rPr>
          <w:rStyle w:val="EndnoteReference"/>
          <w:rFonts w:asciiTheme="minorHAnsi" w:eastAsiaTheme="minorHAnsi" w:hAnsiTheme="minorHAnsi" w:cstheme="minorBidi"/>
          <w:color w:val="auto"/>
          <w:sz w:val="20"/>
          <w:szCs w:val="20"/>
        </w:rPr>
        <w:t xml:space="preserve"> </w:t>
      </w:r>
      <w:r w:rsidRPr="00FE131A">
        <w:rPr>
          <w:rStyle w:val="tlid-translation"/>
          <w:rFonts w:asciiTheme="minorHAnsi" w:eastAsiaTheme="minorHAnsi" w:hAnsiTheme="minorHAnsi" w:cstheme="minorBidi"/>
          <w:color w:val="auto"/>
          <w:sz w:val="20"/>
          <w:szCs w:val="20"/>
        </w:rPr>
        <w:t>The Guardian,</w:t>
      </w:r>
      <w:r w:rsidRPr="00FE131A">
        <w:rPr>
          <w:sz w:val="20"/>
          <w:szCs w:val="20"/>
        </w:rPr>
        <w:t xml:space="preserve"> </w:t>
      </w:r>
      <w:r w:rsidRPr="00FE131A">
        <w:rPr>
          <w:rFonts w:asciiTheme="minorHAnsi" w:eastAsiaTheme="minorHAnsi" w:hAnsiTheme="minorHAnsi" w:cstheme="minorBidi"/>
          <w:i/>
          <w:color w:val="auto"/>
          <w:sz w:val="20"/>
          <w:szCs w:val="20"/>
        </w:rPr>
        <w:t xml:space="preserve">Save the Children claims most 'orphans' have living parent, disponible en: </w:t>
      </w:r>
      <w:hyperlink r:id="rId4" w:history="1">
        <w:r w:rsidRPr="00FE131A">
          <w:rPr>
            <w:rStyle w:val="Hyperlink"/>
            <w:rFonts w:asciiTheme="minorHAnsi" w:eastAsiaTheme="minorHAnsi" w:hAnsiTheme="minorHAnsi" w:cstheme="minorBidi"/>
            <w:sz w:val="20"/>
            <w:szCs w:val="20"/>
          </w:rPr>
          <w:t>https://www.theguardian.com/society/2009/nov/24/save-the-children-orphans-report</w:t>
        </w:r>
      </w:hyperlink>
      <w:r w:rsidRPr="00FE131A">
        <w:rPr>
          <w:rStyle w:val="Hyperlink"/>
          <w:rFonts w:asciiTheme="minorHAnsi" w:eastAsiaTheme="minorHAnsi" w:hAnsiTheme="minorHAnsi" w:cstheme="minorBidi"/>
          <w:sz w:val="20"/>
          <w:szCs w:val="20"/>
        </w:rPr>
        <w:t xml:space="preserve"> </w:t>
      </w:r>
      <w:r w:rsidRPr="00FE131A">
        <w:rPr>
          <w:rFonts w:asciiTheme="minorHAnsi" w:hAnsiTheme="minorHAnsi" w:cstheme="minorHAnsi"/>
          <w:color w:val="auto"/>
          <w:sz w:val="20"/>
          <w:szCs w:val="20"/>
        </w:rPr>
        <w:t xml:space="preserve">(Última visita, Abril 5, 2019). </w:t>
      </w:r>
    </w:p>
  </w:endnote>
  <w:endnote w:id="19">
    <w:p w14:paraId="2C9FE9F8" w14:textId="76B96D4F"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la coordinadora del programa de </w:t>
      </w:r>
      <w:r w:rsidR="009404FE">
        <w:rPr>
          <w:lang w:val="es-MX"/>
        </w:rPr>
        <w:t>“</w:t>
      </w:r>
      <w:r w:rsidRPr="00FE131A">
        <w:rPr>
          <w:lang w:val="es-MX"/>
        </w:rPr>
        <w:t>Casa Gabriel</w:t>
      </w:r>
      <w:r w:rsidR="009404FE">
        <w:rPr>
          <w:lang w:val="es-MX"/>
        </w:rPr>
        <w:t>”</w:t>
      </w:r>
      <w:r w:rsidRPr="00FE131A">
        <w:rPr>
          <w:lang w:val="es-MX"/>
        </w:rPr>
        <w:t xml:space="preserve">, febrero 2019. </w:t>
      </w:r>
    </w:p>
  </w:endnote>
  <w:endnote w:id="20">
    <w:p w14:paraId="0DDF8F89" w14:textId="23D58356"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la coordinadora del programa de </w:t>
      </w:r>
      <w:r w:rsidR="009404FE">
        <w:rPr>
          <w:lang w:val="es-MX"/>
        </w:rPr>
        <w:t>“</w:t>
      </w:r>
      <w:r w:rsidRPr="00FE131A">
        <w:rPr>
          <w:lang w:val="es-MX"/>
        </w:rPr>
        <w:t>Casa Gabriel</w:t>
      </w:r>
      <w:r w:rsidR="009404FE">
        <w:rPr>
          <w:lang w:val="es-MX"/>
        </w:rPr>
        <w:t>”</w:t>
      </w:r>
      <w:r w:rsidRPr="00FE131A">
        <w:rPr>
          <w:lang w:val="es-MX"/>
        </w:rPr>
        <w:t xml:space="preserve">, febrero 2019. </w:t>
      </w:r>
    </w:p>
  </w:endnote>
  <w:endnote w:id="21">
    <w:p w14:paraId="0ECC6C82" w14:textId="65DAA1B3" w:rsidR="00E1159D" w:rsidRPr="00FE131A" w:rsidRDefault="00E1159D" w:rsidP="0052531A">
      <w:pPr>
        <w:spacing w:after="0" w:line="240" w:lineRule="exact"/>
        <w:jc w:val="both"/>
        <w:rPr>
          <w:sz w:val="20"/>
          <w:szCs w:val="20"/>
          <w:lang w:val="es-MX"/>
        </w:rPr>
      </w:pPr>
      <w:r w:rsidRPr="00FE131A">
        <w:rPr>
          <w:rStyle w:val="EndnoteReference"/>
          <w:sz w:val="20"/>
          <w:szCs w:val="20"/>
        </w:rPr>
        <w:endnoteRef/>
      </w:r>
      <w:r w:rsidRPr="00FE131A">
        <w:rPr>
          <w:sz w:val="20"/>
          <w:szCs w:val="20"/>
          <w:lang w:val="es-MX"/>
        </w:rPr>
        <w:t xml:space="preserve"> </w:t>
      </w:r>
      <w:r w:rsidRPr="00865E12">
        <w:rPr>
          <w:sz w:val="20"/>
          <w:szCs w:val="20"/>
          <w:lang w:val="es-MX"/>
        </w:rPr>
        <w:t>Comité de los Derechos del Niño</w:t>
      </w:r>
      <w:r w:rsidRPr="00FE131A">
        <w:rPr>
          <w:i/>
          <w:sz w:val="20"/>
          <w:szCs w:val="20"/>
          <w:lang w:val="es-MX"/>
        </w:rPr>
        <w:t>, Observaciones finales sobre los informes periódicos cuarto y quinto combinados de México</w:t>
      </w:r>
      <w:r w:rsidRPr="00FE131A">
        <w:rPr>
          <w:sz w:val="20"/>
          <w:szCs w:val="20"/>
          <w:lang w:val="es-MX"/>
        </w:rPr>
        <w:t xml:space="preserve">, CRC/C/MEX/CO/4-5 (julio 3, 2015), párr. 39.a (En adelante CRC/C/MEX/CO/4-5). </w:t>
      </w:r>
    </w:p>
  </w:endnote>
  <w:endnote w:id="22">
    <w:p w14:paraId="536B74E4" w14:textId="7474F20C"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w:t>
      </w:r>
      <w:r w:rsidR="00E211F7" w:rsidRPr="00E211F7">
        <w:rPr>
          <w:lang w:val="es-MX"/>
        </w:rPr>
        <w:t>Comité sobre los Derechos de las Personas con Discapacidad</w:t>
      </w:r>
      <w:r w:rsidR="00E211F7">
        <w:rPr>
          <w:lang w:val="es-MX"/>
        </w:rPr>
        <w:t xml:space="preserve">, </w:t>
      </w:r>
      <w:r w:rsidR="00E211F7" w:rsidRPr="00E211F7">
        <w:rPr>
          <w:lang w:val="es-MX"/>
        </w:rPr>
        <w:t>Observaciones finales sobre el informe inicial de México</w:t>
      </w:r>
      <w:r w:rsidR="00E211F7">
        <w:rPr>
          <w:lang w:val="es-MX"/>
        </w:rPr>
        <w:t xml:space="preserve"> </w:t>
      </w:r>
      <w:r w:rsidR="00E211F7" w:rsidRPr="00E211F7">
        <w:rPr>
          <w:lang w:val="es-MX"/>
        </w:rPr>
        <w:t>CRPD/C/MEX/CO/1</w:t>
      </w:r>
      <w:r w:rsidR="00E211F7">
        <w:rPr>
          <w:lang w:val="es-MX"/>
        </w:rPr>
        <w:t>, (</w:t>
      </w:r>
      <w:r w:rsidR="006C52D2">
        <w:rPr>
          <w:lang w:val="es-MX"/>
        </w:rPr>
        <w:t>o</w:t>
      </w:r>
      <w:r w:rsidR="00E211F7">
        <w:rPr>
          <w:lang w:val="es-MX"/>
        </w:rPr>
        <w:t xml:space="preserve">ctubre 27, 2014), </w:t>
      </w:r>
      <w:r w:rsidRPr="00FE131A">
        <w:rPr>
          <w:lang w:val="es-MX"/>
        </w:rPr>
        <w:t>párr. 46</w:t>
      </w:r>
      <w:r w:rsidR="006C52D2">
        <w:rPr>
          <w:lang w:val="es-MX"/>
        </w:rPr>
        <w:t xml:space="preserve"> c).</w:t>
      </w:r>
    </w:p>
  </w:endnote>
  <w:endnote w:id="23">
    <w:p w14:paraId="0356B799" w14:textId="2DC61CBA"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w:t>
      </w:r>
      <w:r w:rsidR="00801545" w:rsidRPr="00FE131A">
        <w:rPr>
          <w:i/>
          <w:lang w:val="es-MX"/>
        </w:rPr>
        <w:t>Ídem</w:t>
      </w:r>
      <w:r w:rsidRPr="00FE131A">
        <w:rPr>
          <w:i/>
          <w:lang w:val="es-MX"/>
        </w:rPr>
        <w:t>,</w:t>
      </w:r>
      <w:r w:rsidRPr="00FE131A">
        <w:rPr>
          <w:lang w:val="es-MX"/>
        </w:rPr>
        <w:t xml:space="preserve"> párr. 45. </w:t>
      </w:r>
    </w:p>
  </w:endnote>
  <w:endnote w:id="24">
    <w:p w14:paraId="30CE15D7" w14:textId="300710DC"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Ley General de Derechos de Niñas, Niños y Adolescentes (LGDNNA), entró en vigor el 5 de diciembre de 2014, Artículo 22.</w:t>
      </w:r>
    </w:p>
  </w:endnote>
  <w:endnote w:id="25">
    <w:p w14:paraId="658C4492" w14:textId="23FBE09D"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CRC/C/MEX/CO/4-5, </w:t>
      </w:r>
      <w:r w:rsidR="00480358" w:rsidRPr="00480358">
        <w:rPr>
          <w:i/>
          <w:lang w:val="es-MX"/>
        </w:rPr>
        <w:t>supra</w:t>
      </w:r>
      <w:r w:rsidR="00480358">
        <w:rPr>
          <w:lang w:val="es-MX"/>
        </w:rPr>
        <w:t xml:space="preserve"> nota </w:t>
      </w:r>
      <w:r w:rsidR="00801545">
        <w:rPr>
          <w:lang w:val="es-MX"/>
        </w:rPr>
        <w:t>21</w:t>
      </w:r>
      <w:r w:rsidR="00480358">
        <w:rPr>
          <w:lang w:val="es-MX"/>
        </w:rPr>
        <w:t xml:space="preserve">, </w:t>
      </w:r>
      <w:r w:rsidRPr="00FE131A">
        <w:rPr>
          <w:lang w:val="es-MX"/>
        </w:rPr>
        <w:t xml:space="preserve">párr. </w:t>
      </w:r>
      <w:r w:rsidR="002843CD">
        <w:rPr>
          <w:lang w:val="es-MX"/>
        </w:rPr>
        <w:t>40</w:t>
      </w:r>
      <w:r w:rsidRPr="00FE131A">
        <w:rPr>
          <w:lang w:val="es-MX"/>
        </w:rPr>
        <w:t>.</w:t>
      </w:r>
    </w:p>
  </w:endnote>
  <w:endnote w:id="26">
    <w:p w14:paraId="646534EA" w14:textId="7DE707DC"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el Director del Centro de Rehabilitación Fortaléc</w:t>
      </w:r>
      <w:r w:rsidR="00AE7CDF">
        <w:rPr>
          <w:lang w:val="es-MX"/>
        </w:rPr>
        <w:t>e</w:t>
      </w:r>
      <w:r w:rsidRPr="00FE131A">
        <w:rPr>
          <w:lang w:val="es-MX"/>
        </w:rPr>
        <w:t>te en Cristo A.C., noviembre 2018.</w:t>
      </w:r>
    </w:p>
  </w:endnote>
  <w:endnote w:id="27">
    <w:p w14:paraId="2BCA0C10" w14:textId="4077A403" w:rsidR="00E1159D" w:rsidRPr="009A72DC" w:rsidRDefault="00E1159D" w:rsidP="0052531A">
      <w:pPr>
        <w:pStyle w:val="EndnoteText"/>
        <w:spacing w:line="240" w:lineRule="exact"/>
        <w:jc w:val="both"/>
        <w:rPr>
          <w:lang w:val="es-MX"/>
        </w:rPr>
      </w:pPr>
      <w:r w:rsidRPr="00FE131A">
        <w:rPr>
          <w:rStyle w:val="EndnoteReference"/>
        </w:rPr>
        <w:endnoteRef/>
      </w:r>
      <w:r w:rsidRPr="009A72DC">
        <w:rPr>
          <w:lang w:val="es-MX"/>
        </w:rPr>
        <w:t xml:space="preserve"> </w:t>
      </w:r>
      <w:r w:rsidR="002E34F4" w:rsidRPr="00FE131A">
        <w:rPr>
          <w:lang w:val="es-MX"/>
        </w:rPr>
        <w:t>Entrevista con el Director del Centro de Rehabilitación Fortaléc</w:t>
      </w:r>
      <w:r w:rsidR="002E34F4">
        <w:rPr>
          <w:lang w:val="es-MX"/>
        </w:rPr>
        <w:t>e</w:t>
      </w:r>
      <w:r w:rsidR="002E34F4" w:rsidRPr="00FE131A">
        <w:rPr>
          <w:lang w:val="es-MX"/>
        </w:rPr>
        <w:t>te en Cristo A.C., noviembre 2018.</w:t>
      </w:r>
    </w:p>
  </w:endnote>
  <w:endnote w:id="28">
    <w:p w14:paraId="5E1D841B" w14:textId="64608EE2"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el supervisor del CRREAD “Cañón Rosarito”, febrero 2019.</w:t>
      </w:r>
    </w:p>
  </w:endnote>
  <w:endnote w:id="29">
    <w:p w14:paraId="1FD98E75" w14:textId="68361761" w:rsidR="00E1159D" w:rsidRPr="009A72DC" w:rsidRDefault="00E1159D" w:rsidP="0052531A">
      <w:pPr>
        <w:pStyle w:val="EndnoteText"/>
        <w:spacing w:line="240" w:lineRule="exact"/>
        <w:jc w:val="both"/>
        <w:rPr>
          <w:lang w:val="es-MX"/>
        </w:rPr>
      </w:pPr>
      <w:r w:rsidRPr="00FE131A">
        <w:rPr>
          <w:rStyle w:val="EndnoteReference"/>
        </w:rPr>
        <w:endnoteRef/>
      </w:r>
      <w:r w:rsidRPr="009A72DC">
        <w:rPr>
          <w:lang w:val="es-MX"/>
        </w:rPr>
        <w:t xml:space="preserve"> </w:t>
      </w:r>
      <w:r w:rsidR="000C272B" w:rsidRPr="00FE131A">
        <w:rPr>
          <w:lang w:val="es-MX"/>
        </w:rPr>
        <w:t>Entrevista con el Director del Centro de Rehabilitación Fortaléc</w:t>
      </w:r>
      <w:r w:rsidR="000C272B">
        <w:rPr>
          <w:lang w:val="es-MX"/>
        </w:rPr>
        <w:t>e</w:t>
      </w:r>
      <w:r w:rsidR="000C272B" w:rsidRPr="00FE131A">
        <w:rPr>
          <w:lang w:val="es-MX"/>
        </w:rPr>
        <w:t>te en Cristo A.C., noviembre 2018.</w:t>
      </w:r>
    </w:p>
  </w:endnote>
  <w:endnote w:id="30">
    <w:p w14:paraId="3BADB1BA" w14:textId="71EDD6FE" w:rsidR="00E1159D" w:rsidRPr="009A72DC" w:rsidRDefault="00E1159D" w:rsidP="0052531A">
      <w:pPr>
        <w:pStyle w:val="EndnoteText"/>
        <w:spacing w:line="240" w:lineRule="exact"/>
        <w:jc w:val="both"/>
        <w:rPr>
          <w:lang w:val="es-MX"/>
        </w:rPr>
      </w:pPr>
      <w:r w:rsidRPr="00FE131A">
        <w:rPr>
          <w:rStyle w:val="EndnoteReference"/>
        </w:rPr>
        <w:endnoteRef/>
      </w:r>
      <w:r w:rsidRPr="009A72DC">
        <w:rPr>
          <w:lang w:val="es-MX"/>
        </w:rPr>
        <w:t xml:space="preserve"> </w:t>
      </w:r>
      <w:r w:rsidR="000C272B" w:rsidRPr="00FE131A">
        <w:rPr>
          <w:lang w:val="es-MX"/>
        </w:rPr>
        <w:t>Entrevista con el Director del Centro de Rehabilitación Fortaléc</w:t>
      </w:r>
      <w:r w:rsidR="000C272B">
        <w:rPr>
          <w:lang w:val="es-MX"/>
        </w:rPr>
        <w:t>e</w:t>
      </w:r>
      <w:r w:rsidR="000C272B" w:rsidRPr="00FE131A">
        <w:rPr>
          <w:lang w:val="es-MX"/>
        </w:rPr>
        <w:t>te en Cristo A.C., noviembre 2018.</w:t>
      </w:r>
    </w:p>
  </w:endnote>
  <w:endnote w:id="31">
    <w:p w14:paraId="54F1FFD4" w14:textId="651572A7"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la Presidenta de la CEDH de Baja California y con la Directora para México de “Al Otro Lado”.</w:t>
      </w:r>
    </w:p>
  </w:endnote>
  <w:endnote w:id="32">
    <w:p w14:paraId="62F059D4" w14:textId="723A58F4" w:rsidR="00E1159D" w:rsidRPr="00FE131A" w:rsidRDefault="00E1159D" w:rsidP="0052531A">
      <w:pPr>
        <w:spacing w:after="0" w:line="240" w:lineRule="exact"/>
        <w:jc w:val="both"/>
        <w:rPr>
          <w:sz w:val="20"/>
          <w:szCs w:val="20"/>
          <w:lang w:val="es-MX"/>
        </w:rPr>
      </w:pPr>
      <w:r w:rsidRPr="00FE131A">
        <w:rPr>
          <w:rStyle w:val="EndnoteReference"/>
          <w:sz w:val="20"/>
          <w:szCs w:val="20"/>
        </w:rPr>
        <w:endnoteRef/>
      </w:r>
      <w:r w:rsidRPr="00D42333">
        <w:rPr>
          <w:sz w:val="20"/>
          <w:szCs w:val="20"/>
          <w:lang w:val="es-MX"/>
        </w:rPr>
        <w:t xml:space="preserve"> </w:t>
      </w:r>
      <w:r w:rsidR="00D42333">
        <w:rPr>
          <w:sz w:val="20"/>
          <w:szCs w:val="20"/>
          <w:lang w:val="es-MX"/>
        </w:rPr>
        <w:t xml:space="preserve">Entrevista con un supervisor de CRREAD “Canon Rosarito”, febrero 2019. </w:t>
      </w:r>
      <w:r w:rsidRPr="00FE131A">
        <w:rPr>
          <w:sz w:val="20"/>
          <w:szCs w:val="20"/>
          <w:lang w:val="es-MX"/>
        </w:rPr>
        <w:t xml:space="preserve">De acuerdo con la Directora para México de </w:t>
      </w:r>
      <w:r w:rsidR="00DC007A">
        <w:rPr>
          <w:sz w:val="20"/>
          <w:szCs w:val="20"/>
          <w:lang w:val="es-MX"/>
        </w:rPr>
        <w:t>“</w:t>
      </w:r>
      <w:r w:rsidRPr="00FE131A">
        <w:rPr>
          <w:sz w:val="20"/>
          <w:szCs w:val="20"/>
          <w:lang w:val="es-MX"/>
        </w:rPr>
        <w:t>Al Otro Lado</w:t>
      </w:r>
      <w:r w:rsidR="006A2D54">
        <w:rPr>
          <w:sz w:val="20"/>
          <w:szCs w:val="20"/>
          <w:lang w:val="es-MX"/>
        </w:rPr>
        <w:t>”</w:t>
      </w:r>
      <w:r w:rsidRPr="00FE131A">
        <w:rPr>
          <w:sz w:val="20"/>
          <w:szCs w:val="20"/>
          <w:lang w:val="es-MX"/>
        </w:rPr>
        <w:t>, “en la práctica, no hay necesidad de una orden judicial para recoger a las personas en situación de calle y colocarlas a la fuerza en un centro de rehabilitación. Todo comenzó en 2015, cuando se llevó a cabo la primera "limpieza" del canal y las personas en situación de calle, entre ellas migrantes, fueron recogidas y llevadas a centros de rehabilitación. Desde entonces, rutinariamente limpian las calles de las personas en situación de calle. Especialmente las personas en situación de calle en la zona norte, donde la policía es notoriamente corrupta. Toman a las personas en situación de calle y las llevan a los centros de rehabilitación. Estaban pagando USD $400 para mantener a la gente, no sé si todavía los están pagando, pero originalmente lo hacían. PBS cubrió la limpieza extensivamente”.</w:t>
      </w:r>
    </w:p>
  </w:endnote>
  <w:endnote w:id="33">
    <w:p w14:paraId="3DA763D2" w14:textId="455BC433"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un joven detenido en el CRREAD “Cañón Rosarito,” febrero 2019.</w:t>
      </w:r>
    </w:p>
  </w:endnote>
  <w:endnote w:id="34">
    <w:p w14:paraId="041CAAA8" w14:textId="797AF2C4"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el Director del </w:t>
      </w:r>
      <w:r w:rsidR="00DC007A">
        <w:rPr>
          <w:lang w:val="es-MX"/>
        </w:rPr>
        <w:t>“</w:t>
      </w:r>
      <w:r w:rsidRPr="00FE131A">
        <w:rPr>
          <w:lang w:val="es-MX"/>
        </w:rPr>
        <w:t>Centro de Rehabilitación Fortaléc</w:t>
      </w:r>
      <w:r w:rsidR="00DC007A">
        <w:rPr>
          <w:lang w:val="es-MX"/>
        </w:rPr>
        <w:t>e</w:t>
      </w:r>
      <w:r w:rsidRPr="00FE131A">
        <w:rPr>
          <w:lang w:val="es-MX"/>
        </w:rPr>
        <w:t>te en Cristo A.C.</w:t>
      </w:r>
      <w:r w:rsidR="00DC007A">
        <w:rPr>
          <w:lang w:val="es-MX"/>
        </w:rPr>
        <w:t>”</w:t>
      </w:r>
      <w:r w:rsidRPr="00FE131A">
        <w:rPr>
          <w:lang w:val="es-MX"/>
        </w:rPr>
        <w:t>, noviembre 2018.</w:t>
      </w:r>
    </w:p>
  </w:endnote>
  <w:endnote w:id="35">
    <w:p w14:paraId="3CCCB390" w14:textId="27AF212E"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Testimonio, </w:t>
      </w:r>
      <w:r w:rsidR="00D42333">
        <w:rPr>
          <w:lang w:val="es-MX"/>
        </w:rPr>
        <w:t>Mexicano</w:t>
      </w:r>
      <w:r w:rsidRPr="00FE131A">
        <w:rPr>
          <w:lang w:val="es-MX"/>
        </w:rPr>
        <w:t xml:space="preserve"> en proceso de deportación.  </w:t>
      </w:r>
    </w:p>
  </w:endnote>
  <w:endnote w:id="36">
    <w:p w14:paraId="3AF43B0D" w14:textId="6923E1A9" w:rsidR="00E1159D" w:rsidRPr="009A72DC" w:rsidRDefault="00E1159D" w:rsidP="0052531A">
      <w:pPr>
        <w:spacing w:after="0" w:line="240" w:lineRule="exact"/>
        <w:jc w:val="both"/>
        <w:rPr>
          <w:sz w:val="20"/>
          <w:szCs w:val="20"/>
          <w:lang w:val="es-MX"/>
        </w:rPr>
      </w:pPr>
      <w:r w:rsidRPr="00FE131A">
        <w:rPr>
          <w:rStyle w:val="EndnoteReference"/>
          <w:sz w:val="20"/>
          <w:szCs w:val="20"/>
        </w:rPr>
        <w:endnoteRef/>
      </w:r>
      <w:r w:rsidRPr="00FE131A">
        <w:rPr>
          <w:sz w:val="20"/>
          <w:szCs w:val="20"/>
          <w:lang w:val="es-MX"/>
        </w:rPr>
        <w:t xml:space="preserve"> ONU, La tortura y otros tratos o penas crueles, inhumanos o degradantes</w:t>
      </w:r>
      <w:r w:rsidR="00D5485B">
        <w:rPr>
          <w:sz w:val="20"/>
          <w:szCs w:val="20"/>
          <w:lang w:val="es-MX"/>
        </w:rPr>
        <w:t>,</w:t>
      </w:r>
      <w:r w:rsidRPr="00FE131A">
        <w:rPr>
          <w:sz w:val="20"/>
          <w:szCs w:val="20"/>
          <w:lang w:val="es-MX"/>
        </w:rPr>
        <w:t xml:space="preserve"> A/66/268, (agosto 5, 2011), párr. </w:t>
      </w:r>
      <w:r w:rsidRPr="009A72DC">
        <w:rPr>
          <w:sz w:val="20"/>
          <w:szCs w:val="20"/>
          <w:lang w:val="es-MX"/>
        </w:rPr>
        <w:t xml:space="preserve">78 (En </w:t>
      </w:r>
      <w:r w:rsidR="00AE7CDF" w:rsidRPr="009A72DC">
        <w:rPr>
          <w:sz w:val="20"/>
          <w:szCs w:val="20"/>
          <w:lang w:val="es-MX"/>
        </w:rPr>
        <w:t>a</w:t>
      </w:r>
      <w:r w:rsidRPr="009A72DC">
        <w:rPr>
          <w:sz w:val="20"/>
          <w:szCs w:val="20"/>
          <w:lang w:val="es-MX"/>
        </w:rPr>
        <w:t>delante A/66/268).</w:t>
      </w:r>
    </w:p>
  </w:endnote>
  <w:endnote w:id="37">
    <w:p w14:paraId="04D034EA" w14:textId="603C2549" w:rsidR="00E1159D" w:rsidRPr="009A72DC" w:rsidRDefault="00E1159D" w:rsidP="0052531A">
      <w:pPr>
        <w:pStyle w:val="EndnoteText"/>
        <w:spacing w:line="240" w:lineRule="exact"/>
        <w:jc w:val="both"/>
        <w:rPr>
          <w:lang w:val="es-MX"/>
        </w:rPr>
      </w:pPr>
      <w:r w:rsidRPr="00FE131A">
        <w:rPr>
          <w:rStyle w:val="EndnoteReference"/>
        </w:rPr>
        <w:endnoteRef/>
      </w:r>
      <w:r w:rsidRPr="009A72DC">
        <w:rPr>
          <w:lang w:val="es-MX"/>
        </w:rPr>
        <w:t xml:space="preserve"> </w:t>
      </w:r>
      <w:r w:rsidR="00DC007A" w:rsidRPr="009A72DC">
        <w:rPr>
          <w:lang w:val="es-MX"/>
        </w:rPr>
        <w:t>Entrevista con el supervisor del CRREAD “Cañón Rosarito”, febrero 2019.</w:t>
      </w:r>
    </w:p>
  </w:endnote>
  <w:endnote w:id="38">
    <w:p w14:paraId="50633C7F" w14:textId="04989E2F" w:rsidR="00E1159D" w:rsidRPr="00FE131A" w:rsidRDefault="00E1159D" w:rsidP="0052531A">
      <w:pPr>
        <w:pStyle w:val="EndnoteText"/>
        <w:spacing w:line="240" w:lineRule="exact"/>
        <w:jc w:val="both"/>
        <w:rPr>
          <w:lang w:val="es-MX"/>
        </w:rPr>
      </w:pPr>
      <w:r w:rsidRPr="00FE131A">
        <w:rPr>
          <w:rStyle w:val="EndnoteReference"/>
        </w:rPr>
        <w:endnoteRef/>
      </w:r>
      <w:r w:rsidRPr="00D42333">
        <w:rPr>
          <w:lang w:val="es-MX"/>
        </w:rPr>
        <w:t xml:space="preserve"> </w:t>
      </w:r>
      <w:r w:rsidRPr="00FE131A">
        <w:rPr>
          <w:rStyle w:val="tlid-translation"/>
          <w:lang w:val="es-ES"/>
        </w:rPr>
        <w:t>Según uno de los supervisores, “hay un programa de doce pasos que seguimos. Alguien lee el programa primero y luego los demás están invitados a participar. Hay tres al día. Una de 5:30 a 9, luego tienen desayunos. El siguiente es de 10:30 a 2, luego almuerzo y duchas. Y el último a las 5 de la tarde. En su mayoría, todos asisten a las reuniones”. Entrevista con el supervisor del CRREAD “Cañón Rosarito”, febrero de 2019.</w:t>
      </w:r>
    </w:p>
  </w:endnote>
  <w:endnote w:id="39">
    <w:p w14:paraId="62C060B4" w14:textId="5064D90E"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el supervisor del CRREAD “Cañón Rosarito”, febrero 2019.</w:t>
      </w:r>
    </w:p>
  </w:endnote>
  <w:endnote w:id="40">
    <w:p w14:paraId="094AB6E8" w14:textId="75268407"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Entrevista con </w:t>
      </w:r>
      <w:r w:rsidR="00D5485B">
        <w:rPr>
          <w:lang w:val="es-MX"/>
        </w:rPr>
        <w:t xml:space="preserve">un joven detenido en </w:t>
      </w:r>
      <w:r w:rsidRPr="00FE131A">
        <w:rPr>
          <w:lang w:val="es-MX"/>
        </w:rPr>
        <w:t>el CRREAD “Cañón Rosarito”, febrero 2019.</w:t>
      </w:r>
    </w:p>
  </w:endnote>
  <w:endnote w:id="41">
    <w:p w14:paraId="338021B7" w14:textId="5D1BCACF" w:rsidR="00E1159D" w:rsidRPr="00FE131A" w:rsidRDefault="00E1159D" w:rsidP="0052531A">
      <w:pPr>
        <w:pStyle w:val="FootnoteText"/>
        <w:spacing w:line="240" w:lineRule="exact"/>
        <w:jc w:val="both"/>
        <w:rPr>
          <w:lang w:val="es-MX"/>
        </w:rPr>
      </w:pPr>
      <w:r w:rsidRPr="00FE131A">
        <w:rPr>
          <w:rStyle w:val="EndnoteReference"/>
        </w:rPr>
        <w:endnoteRef/>
      </w:r>
      <w:r w:rsidRPr="00FE131A">
        <w:rPr>
          <w:lang w:val="es-MX"/>
        </w:rPr>
        <w:t xml:space="preserve"> ONU, Comité de la CDPD, </w:t>
      </w:r>
      <w:r w:rsidRPr="00FE131A">
        <w:rPr>
          <w:i/>
          <w:lang w:val="es-MX"/>
        </w:rPr>
        <w:t>Observaciones Finales al Informe Inicial de México</w:t>
      </w:r>
      <w:r w:rsidRPr="00FE131A">
        <w:rPr>
          <w:lang w:val="es-MX"/>
        </w:rPr>
        <w:t>, CRPD/C/MEX/CO/1, (27 oct. 2014),</w:t>
      </w:r>
    </w:p>
    <w:p w14:paraId="4D7EBDCA" w14:textId="68D90456" w:rsidR="00E1159D" w:rsidRPr="00FE131A" w:rsidRDefault="00E1159D" w:rsidP="0052531A">
      <w:pPr>
        <w:pStyle w:val="EndnoteText"/>
        <w:spacing w:line="240" w:lineRule="exact"/>
        <w:jc w:val="both"/>
        <w:rPr>
          <w:lang w:val="es-MX"/>
        </w:rPr>
      </w:pPr>
      <w:r w:rsidRPr="00FE131A">
        <w:rPr>
          <w:lang w:val="es-MX"/>
        </w:rPr>
        <w:t>párr. 44.</w:t>
      </w:r>
    </w:p>
  </w:endnote>
  <w:endnote w:id="42">
    <w:p w14:paraId="336AFAB8" w14:textId="12B1DC9A" w:rsidR="00E1159D" w:rsidRPr="00FE131A" w:rsidRDefault="00E1159D" w:rsidP="0052531A">
      <w:pPr>
        <w:pStyle w:val="FootnoteText"/>
        <w:spacing w:line="240" w:lineRule="exact"/>
        <w:jc w:val="both"/>
        <w:rPr>
          <w:lang w:val="es-MX"/>
        </w:rPr>
      </w:pPr>
      <w:r w:rsidRPr="00FE131A">
        <w:rPr>
          <w:rStyle w:val="EndnoteReference"/>
        </w:rPr>
        <w:endnoteRef/>
      </w:r>
      <w:r w:rsidRPr="00FE131A">
        <w:rPr>
          <w:lang w:val="es-MX"/>
        </w:rPr>
        <w:t xml:space="preserve"> </w:t>
      </w:r>
      <w:r w:rsidR="00801545" w:rsidRPr="00FE131A">
        <w:rPr>
          <w:i/>
          <w:lang w:val="es-MX"/>
        </w:rPr>
        <w:t>Ídem</w:t>
      </w:r>
      <w:r w:rsidRPr="00FE131A">
        <w:rPr>
          <w:i/>
          <w:lang w:val="es-MX"/>
        </w:rPr>
        <w:t>,</w:t>
      </w:r>
      <w:r w:rsidRPr="00FE131A">
        <w:rPr>
          <w:lang w:val="es-MX"/>
        </w:rPr>
        <w:t xml:space="preserve"> párrs. 46</w:t>
      </w:r>
      <w:r w:rsidR="00A83F11">
        <w:rPr>
          <w:lang w:val="es-MX"/>
        </w:rPr>
        <w:t xml:space="preserve"> (d)</w:t>
      </w:r>
      <w:r w:rsidRPr="00FE131A">
        <w:rPr>
          <w:lang w:val="es-MX"/>
        </w:rPr>
        <w:t>.</w:t>
      </w:r>
    </w:p>
  </w:endnote>
  <w:endnote w:id="43">
    <w:p w14:paraId="532BD592" w14:textId="689DFD8F" w:rsidR="00E1159D" w:rsidRPr="00FE131A" w:rsidRDefault="00E1159D" w:rsidP="0052531A">
      <w:pPr>
        <w:pStyle w:val="FootnoteText"/>
        <w:spacing w:line="240" w:lineRule="exact"/>
        <w:jc w:val="both"/>
        <w:rPr>
          <w:lang w:val="es-MX"/>
        </w:rPr>
      </w:pPr>
      <w:r w:rsidRPr="00FE131A">
        <w:rPr>
          <w:rStyle w:val="EndnoteReference"/>
        </w:rPr>
        <w:endnoteRef/>
      </w:r>
      <w:r w:rsidRPr="00FE131A">
        <w:rPr>
          <w:lang w:val="es-MX"/>
        </w:rPr>
        <w:t xml:space="preserve"> </w:t>
      </w:r>
      <w:r w:rsidR="00801545" w:rsidRPr="00FE131A">
        <w:rPr>
          <w:i/>
          <w:lang w:val="es-MX"/>
        </w:rPr>
        <w:t>Ídem</w:t>
      </w:r>
      <w:r w:rsidRPr="00FE131A">
        <w:rPr>
          <w:i/>
          <w:lang w:val="es-MX"/>
        </w:rPr>
        <w:t xml:space="preserve">, </w:t>
      </w:r>
      <w:r w:rsidRPr="00FE131A">
        <w:rPr>
          <w:lang w:val="es-MX"/>
        </w:rPr>
        <w:t>párrs</w:t>
      </w:r>
      <w:r w:rsidRPr="00FE131A">
        <w:rPr>
          <w:i/>
          <w:lang w:val="es-MX"/>
        </w:rPr>
        <w:t xml:space="preserve">. </w:t>
      </w:r>
      <w:r w:rsidRPr="00FE131A">
        <w:rPr>
          <w:lang w:val="es-MX"/>
        </w:rPr>
        <w:t>45.</w:t>
      </w:r>
    </w:p>
  </w:endnote>
  <w:endnote w:id="44">
    <w:p w14:paraId="23B731DD" w14:textId="76A91827" w:rsidR="00E1159D" w:rsidRPr="00FE131A" w:rsidRDefault="00E1159D" w:rsidP="0052531A">
      <w:pPr>
        <w:pStyle w:val="EndnoteText"/>
        <w:spacing w:line="240" w:lineRule="exact"/>
        <w:jc w:val="both"/>
        <w:rPr>
          <w:lang w:val="es-MX"/>
        </w:rPr>
      </w:pPr>
      <w:r w:rsidRPr="00FE131A">
        <w:rPr>
          <w:rStyle w:val="EndnoteReference"/>
        </w:rPr>
        <w:endnoteRef/>
      </w:r>
      <w:r w:rsidRPr="00FE131A">
        <w:rPr>
          <w:lang w:val="es-MX"/>
        </w:rPr>
        <w:t xml:space="preserve"> </w:t>
      </w:r>
      <w:r w:rsidRPr="00FE131A">
        <w:rPr>
          <w:bCs/>
          <w:lang w:val="es-MX"/>
        </w:rPr>
        <w:t xml:space="preserve">ONU, </w:t>
      </w:r>
      <w:r w:rsidRPr="00FE131A">
        <w:rPr>
          <w:bCs/>
          <w:i/>
          <w:lang w:val="es-MX"/>
        </w:rPr>
        <w:t>Convención sobre los Derechos de las Personas con Discapacidad</w:t>
      </w:r>
      <w:r w:rsidRPr="00FE131A">
        <w:rPr>
          <w:bCs/>
          <w:lang w:val="es-MX"/>
        </w:rPr>
        <w:t>, Aprobada el 13 de diciembre de 2006</w:t>
      </w:r>
      <w:r w:rsidRPr="009A72DC">
        <w:rPr>
          <w:bCs/>
          <w:lang w:val="es-MX"/>
        </w:rPr>
        <w:t xml:space="preserve">, </w:t>
      </w:r>
      <w:r w:rsidRPr="00FE131A">
        <w:rPr>
          <w:lang w:val="es-MX"/>
        </w:rPr>
        <w:t>art. 16.</w:t>
      </w:r>
    </w:p>
  </w:endnote>
  <w:endnote w:id="45">
    <w:p w14:paraId="30F408B4" w14:textId="7D6A4880" w:rsidR="00E1159D" w:rsidRPr="00FE131A" w:rsidRDefault="00E1159D" w:rsidP="0052531A">
      <w:pPr>
        <w:pStyle w:val="EndnoteText"/>
        <w:spacing w:line="240" w:lineRule="exact"/>
        <w:jc w:val="both"/>
        <w:rPr>
          <w:lang w:val="es-ES"/>
        </w:rPr>
      </w:pPr>
      <w:r w:rsidRPr="00FE131A">
        <w:rPr>
          <w:rStyle w:val="EndnoteReference"/>
        </w:rPr>
        <w:endnoteRef/>
      </w:r>
      <w:r w:rsidRPr="00FE131A">
        <w:rPr>
          <w:lang w:val="es-MX"/>
        </w:rPr>
        <w:t xml:space="preserve"> A/66/268, </w:t>
      </w:r>
      <w:r w:rsidR="00D40AFB">
        <w:rPr>
          <w:lang w:val="es-MX"/>
        </w:rPr>
        <w:t>supra nota 3</w:t>
      </w:r>
      <w:r w:rsidR="00801545">
        <w:rPr>
          <w:lang w:val="es-MX"/>
        </w:rPr>
        <w:t>6</w:t>
      </w:r>
      <w:r w:rsidR="00D40AFB">
        <w:rPr>
          <w:lang w:val="es-MX"/>
        </w:rPr>
        <w:t xml:space="preserve">, </w:t>
      </w:r>
      <w:r w:rsidRPr="00FE131A">
        <w:rPr>
          <w:lang w:val="es-MX"/>
        </w:rPr>
        <w:t>párr.</w:t>
      </w:r>
      <w:r w:rsidRPr="00FE131A">
        <w:rPr>
          <w:rFonts w:cstheme="minorHAnsi"/>
          <w:lang w:val="es-MX"/>
        </w:rPr>
        <w:t xml:space="preserve"> 71.</w:t>
      </w:r>
    </w:p>
  </w:endnote>
  <w:endnote w:id="46">
    <w:p w14:paraId="1CFEA6B4" w14:textId="1A422CEF" w:rsidR="00E1159D" w:rsidRPr="00FE131A" w:rsidRDefault="00E1159D" w:rsidP="0052531A">
      <w:pPr>
        <w:pStyle w:val="EndnoteText"/>
        <w:spacing w:line="240" w:lineRule="exact"/>
        <w:jc w:val="both"/>
        <w:rPr>
          <w:lang w:val="es-ES"/>
        </w:rPr>
      </w:pPr>
      <w:r w:rsidRPr="00FE131A">
        <w:rPr>
          <w:rStyle w:val="EndnoteReference"/>
        </w:rPr>
        <w:endnoteRef/>
      </w:r>
      <w:r w:rsidRPr="00FE131A">
        <w:rPr>
          <w:lang w:val="es-MX"/>
        </w:rPr>
        <w:t xml:space="preserve"> </w:t>
      </w:r>
      <w:r w:rsidR="00801545" w:rsidRPr="00D40AFB">
        <w:rPr>
          <w:i/>
          <w:lang w:val="es-MX"/>
        </w:rPr>
        <w:t>Ídem</w:t>
      </w:r>
      <w:r w:rsidRPr="00D40AFB">
        <w:rPr>
          <w:lang w:val="es-MX"/>
        </w:rPr>
        <w:t>, párr.</w:t>
      </w:r>
      <w:r w:rsidRPr="00FE131A">
        <w:rPr>
          <w:rFonts w:cstheme="minorHAnsi"/>
          <w:lang w:val="es-MX"/>
        </w:rPr>
        <w:t xml:space="preserve"> 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90F1A" w14:textId="77777777" w:rsidR="0053656A" w:rsidRDefault="00536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5642"/>
      <w:docPartObj>
        <w:docPartGallery w:val="Page Numbers (Bottom of Page)"/>
        <w:docPartUnique/>
      </w:docPartObj>
    </w:sdtPr>
    <w:sdtEndPr/>
    <w:sdtContent>
      <w:p w14:paraId="66C0E007" w14:textId="2B596D85" w:rsidR="00E1159D" w:rsidRDefault="00E1159D">
        <w:pPr>
          <w:pStyle w:val="Footer"/>
          <w:jc w:val="right"/>
        </w:pPr>
        <w:r>
          <w:fldChar w:fldCharType="begin"/>
        </w:r>
        <w:r>
          <w:instrText>PAGE   \* MERGEFORMAT</w:instrText>
        </w:r>
        <w:r>
          <w:fldChar w:fldCharType="separate"/>
        </w:r>
        <w:r w:rsidR="00FA2EDC" w:rsidRPr="00FA2EDC">
          <w:rPr>
            <w:noProof/>
            <w:lang w:val="es-ES"/>
          </w:rPr>
          <w:t>18</w:t>
        </w:r>
        <w:r>
          <w:fldChar w:fldCharType="end"/>
        </w:r>
      </w:p>
    </w:sdtContent>
  </w:sdt>
  <w:p w14:paraId="21517D5A" w14:textId="77777777" w:rsidR="00E1159D" w:rsidRDefault="00E115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5ED3D" w14:textId="77777777" w:rsidR="0053656A" w:rsidRDefault="0053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7B719" w14:textId="77777777" w:rsidR="004809D4" w:rsidRDefault="004809D4" w:rsidP="00365D68">
      <w:pPr>
        <w:spacing w:after="0" w:line="240" w:lineRule="auto"/>
      </w:pPr>
      <w:r>
        <w:separator/>
      </w:r>
    </w:p>
  </w:footnote>
  <w:footnote w:type="continuationSeparator" w:id="0">
    <w:p w14:paraId="1DCEEEFB" w14:textId="77777777" w:rsidR="004809D4" w:rsidRDefault="004809D4" w:rsidP="0036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24D5" w14:textId="1EE028F1" w:rsidR="00E1159D" w:rsidRDefault="00E1159D">
    <w:pPr>
      <w:pStyle w:val="Header"/>
    </w:pPr>
    <w:r>
      <w:rPr>
        <w:noProof/>
      </w:rPr>
      <mc:AlternateContent>
        <mc:Choice Requires="wps">
          <w:drawing>
            <wp:anchor distT="0" distB="0" distL="114300" distR="114300" simplePos="0" relativeHeight="251656704" behindDoc="1" locked="0" layoutInCell="0" allowOverlap="1" wp14:anchorId="710E8DC1" wp14:editId="19B1B1D9">
              <wp:simplePos x="0" y="0"/>
              <wp:positionH relativeFrom="margin">
                <wp:align>center</wp:align>
              </wp:positionH>
              <wp:positionV relativeFrom="margin">
                <wp:align>center</wp:align>
              </wp:positionV>
              <wp:extent cx="6446520" cy="106680"/>
              <wp:effectExtent l="0" t="1666875" r="0" b="154305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06680"/>
                      </a:xfrm>
                      <a:prstGeom prst="rect">
                        <a:avLst/>
                      </a:prstGeom>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20AE043" w14:textId="77777777" w:rsidR="00E1159D" w:rsidRDefault="00E1159D"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0E8DC1" id="_x0000_t202" coordsize="21600,21600" o:spt="202" path="m,l,21600r21600,l21600,xe">
              <v:stroke joinstyle="miter"/>
              <v:path gradientshapeok="t" o:connecttype="rect"/>
            </v:shapetype>
            <v:shape id="WordArt 3" o:spid="_x0000_s1030" type="#_x0000_t202" style="position:absolute;margin-left:0;margin-top:0;width:507.6pt;height:8.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" o:allowincell="f" filled="f" stroked="f">
              <o:lock v:ext="edit" shapetype="t"/>
              <v:textbox style="mso-fit-shape-to-text:t">
                <w:txbxContent>
                  <w:p w14:paraId="120AE043" w14:textId="77777777" w:rsidR="00E1159D" w:rsidRDefault="00E1159D"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E1A1" w14:textId="06639BA9" w:rsidR="00E1159D" w:rsidRPr="00093207" w:rsidRDefault="00E1159D" w:rsidP="004D1D1F">
    <w:pPr>
      <w:pBdr>
        <w:bottom w:val="thickThinSmallGap" w:sz="24" w:space="0" w:color="622423"/>
      </w:pBdr>
      <w:tabs>
        <w:tab w:val="center" w:pos="4680"/>
        <w:tab w:val="right" w:pos="9360"/>
      </w:tabs>
      <w:spacing w:after="0" w:line="240" w:lineRule="auto"/>
    </w:pPr>
    <w:r>
      <w:rPr>
        <w:noProof/>
      </w:rPr>
      <mc:AlternateContent>
        <mc:Choice Requires="wps">
          <w:drawing>
            <wp:anchor distT="0" distB="0" distL="114300" distR="114300" simplePos="0" relativeHeight="251657728" behindDoc="1" locked="0" layoutInCell="0" allowOverlap="1" wp14:anchorId="6215DF20" wp14:editId="43E189D6">
              <wp:simplePos x="0" y="0"/>
              <wp:positionH relativeFrom="margin">
                <wp:align>center</wp:align>
              </wp:positionH>
              <wp:positionV relativeFrom="margin">
                <wp:align>center</wp:align>
              </wp:positionV>
              <wp:extent cx="6446520" cy="106680"/>
              <wp:effectExtent l="0" t="1666875" r="0" b="154305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106680"/>
                      </a:xfrm>
                      <a:prstGeom prst="rect">
                        <a:avLst/>
                      </a:prstGeom>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1BB601B" w14:textId="77777777" w:rsidR="00E1159D" w:rsidRDefault="00E1159D"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215DF20" id="_x0000_t202" coordsize="21600,21600" o:spt="202" path="m,l,21600r21600,l21600,xe">
              <v:stroke joinstyle="miter"/>
              <v:path gradientshapeok="t" o:connecttype="rect"/>
            </v:shapetype>
            <v:shape id="WordArt 4" o:spid="_x0000_s1031" type="#_x0000_t202" style="position:absolute;margin-left:0;margin-top:0;width:507.6pt;height:8.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" o:allowincell="f" filled="f" stroked="f">
              <o:lock v:ext="edit" shapetype="t"/>
              <v:textbox style="mso-fit-shape-to-text:t">
                <w:txbxContent>
                  <w:p w14:paraId="31BB601B" w14:textId="77777777" w:rsidR="00E1159D" w:rsidRDefault="00E1159D" w:rsidP="009019A2">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EMBARGOED</w:t>
                    </w:r>
                  </w:p>
                </w:txbxContent>
              </v:textbox>
              <w10:wrap anchorx="margin" anchory="margin"/>
            </v:shape>
          </w:pict>
        </mc:Fallback>
      </mc:AlternateContent>
    </w:r>
    <w:r w:rsidR="00066618">
      <w:rPr>
        <w:rFonts w:ascii="Cambria" w:eastAsia="MS Mincho" w:hAnsi="Cambria" w:cs="Times New Roman"/>
        <w:b/>
        <w:szCs w:val="24"/>
        <w:lang w:eastAsia="x-none"/>
      </w:rPr>
      <w:t>DRI</w:t>
    </w:r>
    <w:r>
      <w:rPr>
        <w:rFonts w:ascii="Cambria" w:eastAsia="MS Mincho" w:hAnsi="Cambria" w:cs="Times New Roman"/>
        <w:b/>
        <w:szCs w:val="24"/>
        <w:lang w:eastAsia="x-none"/>
      </w:rPr>
      <w:t xml:space="preserve">     </w:t>
    </w:r>
    <w:r w:rsidRPr="00093207">
      <w:rPr>
        <w:rFonts w:ascii="Cambria" w:eastAsia="MS Mincho" w:hAnsi="Cambria" w:cs="Times New Roman"/>
        <w:szCs w:val="24"/>
        <w:lang w:eastAsia="x-none"/>
      </w:rPr>
      <w:tab/>
    </w:r>
    <w:r>
      <w:rPr>
        <w:rFonts w:ascii="Cambria" w:eastAsia="MS Mincho" w:hAnsi="Cambria" w:cs="Times New Roman"/>
        <w:b/>
        <w:szCs w:val="24"/>
        <w:lang w:eastAsia="x-none"/>
      </w:rPr>
      <w:tab/>
    </w:r>
  </w:p>
  <w:p w14:paraId="33DC2681" w14:textId="77777777" w:rsidR="00E1159D" w:rsidRPr="00093207" w:rsidRDefault="00E11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38EB" w14:textId="77777777" w:rsidR="0053656A" w:rsidRDefault="00536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DBE"/>
    <w:multiLevelType w:val="hybridMultilevel"/>
    <w:tmpl w:val="66B6B6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97470"/>
    <w:multiLevelType w:val="hybridMultilevel"/>
    <w:tmpl w:val="427AC58C"/>
    <w:lvl w:ilvl="0" w:tplc="5D062B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D4044"/>
    <w:multiLevelType w:val="hybridMultilevel"/>
    <w:tmpl w:val="4A5E7D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F7811"/>
    <w:multiLevelType w:val="hybridMultilevel"/>
    <w:tmpl w:val="DBB2E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E49EE"/>
    <w:multiLevelType w:val="hybridMultilevel"/>
    <w:tmpl w:val="38CE9F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AB0D39"/>
    <w:multiLevelType w:val="hybridMultilevel"/>
    <w:tmpl w:val="6BAC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14C17"/>
    <w:multiLevelType w:val="hybridMultilevel"/>
    <w:tmpl w:val="136A0954"/>
    <w:lvl w:ilvl="0" w:tplc="E91A2E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AB4AD3"/>
    <w:multiLevelType w:val="hybridMultilevel"/>
    <w:tmpl w:val="B0703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05AC6"/>
    <w:multiLevelType w:val="hybridMultilevel"/>
    <w:tmpl w:val="D6A87E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37297"/>
    <w:multiLevelType w:val="hybridMultilevel"/>
    <w:tmpl w:val="6E24E146"/>
    <w:lvl w:ilvl="0" w:tplc="D126544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5E73"/>
    <w:multiLevelType w:val="hybridMultilevel"/>
    <w:tmpl w:val="FEF0E9BC"/>
    <w:lvl w:ilvl="0" w:tplc="FB2A05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F4314"/>
    <w:multiLevelType w:val="hybridMultilevel"/>
    <w:tmpl w:val="7414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51499"/>
    <w:multiLevelType w:val="hybridMultilevel"/>
    <w:tmpl w:val="F11EA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9D3166"/>
    <w:multiLevelType w:val="hybridMultilevel"/>
    <w:tmpl w:val="13121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CA65E8"/>
    <w:multiLevelType w:val="hybridMultilevel"/>
    <w:tmpl w:val="22BAB4CC"/>
    <w:lvl w:ilvl="0" w:tplc="5CD49D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74440"/>
    <w:multiLevelType w:val="hybridMultilevel"/>
    <w:tmpl w:val="F1B0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B3FA2"/>
    <w:multiLevelType w:val="hybridMultilevel"/>
    <w:tmpl w:val="947247E8"/>
    <w:lvl w:ilvl="0" w:tplc="BBF89C5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C850A8"/>
    <w:multiLevelType w:val="hybridMultilevel"/>
    <w:tmpl w:val="534CF45E"/>
    <w:lvl w:ilvl="0" w:tplc="D9BEEE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07BD1"/>
    <w:multiLevelType w:val="hybridMultilevel"/>
    <w:tmpl w:val="5E50B52A"/>
    <w:lvl w:ilvl="0" w:tplc="96A6C4B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31880"/>
    <w:multiLevelType w:val="hybridMultilevel"/>
    <w:tmpl w:val="4734E37C"/>
    <w:lvl w:ilvl="0" w:tplc="A3F22B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F2972"/>
    <w:multiLevelType w:val="hybridMultilevel"/>
    <w:tmpl w:val="48F2C47A"/>
    <w:lvl w:ilvl="0" w:tplc="96A6C4B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47B5A"/>
    <w:multiLevelType w:val="hybridMultilevel"/>
    <w:tmpl w:val="05923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AF667E"/>
    <w:multiLevelType w:val="hybridMultilevel"/>
    <w:tmpl w:val="33FE1E4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333387"/>
    <w:multiLevelType w:val="hybridMultilevel"/>
    <w:tmpl w:val="5DC6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2233F"/>
    <w:multiLevelType w:val="hybridMultilevel"/>
    <w:tmpl w:val="904080E6"/>
    <w:lvl w:ilvl="0" w:tplc="F7F284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A0D6F"/>
    <w:multiLevelType w:val="hybridMultilevel"/>
    <w:tmpl w:val="C1CC4286"/>
    <w:lvl w:ilvl="0" w:tplc="4260C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324379"/>
    <w:multiLevelType w:val="hybridMultilevel"/>
    <w:tmpl w:val="99CC9A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E86560"/>
    <w:multiLevelType w:val="hybridMultilevel"/>
    <w:tmpl w:val="9AA07650"/>
    <w:lvl w:ilvl="0" w:tplc="04090019">
      <w:start w:val="5"/>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8074A"/>
    <w:multiLevelType w:val="hybridMultilevel"/>
    <w:tmpl w:val="61706044"/>
    <w:lvl w:ilvl="0" w:tplc="6F7C46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91469"/>
    <w:multiLevelType w:val="hybridMultilevel"/>
    <w:tmpl w:val="6A68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150DA"/>
    <w:multiLevelType w:val="hybridMultilevel"/>
    <w:tmpl w:val="ACAA90A0"/>
    <w:lvl w:ilvl="0" w:tplc="F7F284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74C8A"/>
    <w:multiLevelType w:val="hybridMultilevel"/>
    <w:tmpl w:val="0CE6242C"/>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94DC2"/>
    <w:multiLevelType w:val="hybridMultilevel"/>
    <w:tmpl w:val="4BD82EA4"/>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8F7F53"/>
    <w:multiLevelType w:val="hybridMultilevel"/>
    <w:tmpl w:val="00D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94609"/>
    <w:multiLevelType w:val="hybridMultilevel"/>
    <w:tmpl w:val="D3A027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22"/>
  </w:num>
  <w:num w:numId="4">
    <w:abstractNumId w:val="32"/>
  </w:num>
  <w:num w:numId="5">
    <w:abstractNumId w:val="15"/>
  </w:num>
  <w:num w:numId="6">
    <w:abstractNumId w:val="33"/>
  </w:num>
  <w:num w:numId="7">
    <w:abstractNumId w:val="23"/>
  </w:num>
  <w:num w:numId="8">
    <w:abstractNumId w:val="18"/>
  </w:num>
  <w:num w:numId="9">
    <w:abstractNumId w:val="14"/>
  </w:num>
  <w:num w:numId="10">
    <w:abstractNumId w:val="34"/>
  </w:num>
  <w:num w:numId="11">
    <w:abstractNumId w:val="7"/>
  </w:num>
  <w:num w:numId="12">
    <w:abstractNumId w:val="10"/>
  </w:num>
  <w:num w:numId="13">
    <w:abstractNumId w:val="8"/>
  </w:num>
  <w:num w:numId="14">
    <w:abstractNumId w:val="31"/>
  </w:num>
  <w:num w:numId="15">
    <w:abstractNumId w:val="1"/>
  </w:num>
  <w:num w:numId="16">
    <w:abstractNumId w:val="24"/>
  </w:num>
  <w:num w:numId="17">
    <w:abstractNumId w:val="17"/>
  </w:num>
  <w:num w:numId="18">
    <w:abstractNumId w:val="30"/>
  </w:num>
  <w:num w:numId="19">
    <w:abstractNumId w:val="0"/>
  </w:num>
  <w:num w:numId="20">
    <w:abstractNumId w:val="20"/>
  </w:num>
  <w:num w:numId="21">
    <w:abstractNumId w:val="27"/>
  </w:num>
  <w:num w:numId="22">
    <w:abstractNumId w:val="21"/>
  </w:num>
  <w:num w:numId="23">
    <w:abstractNumId w:val="19"/>
  </w:num>
  <w:num w:numId="24">
    <w:abstractNumId w:val="11"/>
  </w:num>
  <w:num w:numId="25">
    <w:abstractNumId w:val="26"/>
  </w:num>
  <w:num w:numId="26">
    <w:abstractNumId w:val="2"/>
  </w:num>
  <w:num w:numId="27">
    <w:abstractNumId w:val="6"/>
  </w:num>
  <w:num w:numId="28">
    <w:abstractNumId w:val="29"/>
  </w:num>
  <w:num w:numId="29">
    <w:abstractNumId w:val="4"/>
  </w:num>
  <w:num w:numId="30">
    <w:abstractNumId w:val="16"/>
  </w:num>
  <w:num w:numId="31">
    <w:abstractNumId w:val="12"/>
  </w:num>
  <w:num w:numId="32">
    <w:abstractNumId w:val="9"/>
  </w:num>
  <w:num w:numId="33">
    <w:abstractNumId w:val="28"/>
  </w:num>
  <w:num w:numId="34">
    <w:abstractNumId w:val="3"/>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47"/>
    <w:rsid w:val="00000F1C"/>
    <w:rsid w:val="000028FD"/>
    <w:rsid w:val="00004801"/>
    <w:rsid w:val="00006315"/>
    <w:rsid w:val="00012B59"/>
    <w:rsid w:val="00013A04"/>
    <w:rsid w:val="00013F8B"/>
    <w:rsid w:val="00022003"/>
    <w:rsid w:val="000260D3"/>
    <w:rsid w:val="0002649D"/>
    <w:rsid w:val="00026C95"/>
    <w:rsid w:val="00033350"/>
    <w:rsid w:val="000347C9"/>
    <w:rsid w:val="00035119"/>
    <w:rsid w:val="000400A3"/>
    <w:rsid w:val="000455FB"/>
    <w:rsid w:val="00050415"/>
    <w:rsid w:val="0005121B"/>
    <w:rsid w:val="00052E3C"/>
    <w:rsid w:val="00053531"/>
    <w:rsid w:val="00055AE7"/>
    <w:rsid w:val="000560F4"/>
    <w:rsid w:val="000569C4"/>
    <w:rsid w:val="00057944"/>
    <w:rsid w:val="0006164C"/>
    <w:rsid w:val="00066618"/>
    <w:rsid w:val="000717E4"/>
    <w:rsid w:val="00071DB7"/>
    <w:rsid w:val="000750B4"/>
    <w:rsid w:val="000804B7"/>
    <w:rsid w:val="00081112"/>
    <w:rsid w:val="00083754"/>
    <w:rsid w:val="00086097"/>
    <w:rsid w:val="00093207"/>
    <w:rsid w:val="000A213C"/>
    <w:rsid w:val="000A3CF0"/>
    <w:rsid w:val="000A76D8"/>
    <w:rsid w:val="000B0A27"/>
    <w:rsid w:val="000B5ACD"/>
    <w:rsid w:val="000C073E"/>
    <w:rsid w:val="000C1EC3"/>
    <w:rsid w:val="000C272B"/>
    <w:rsid w:val="000C4DF7"/>
    <w:rsid w:val="000C5FF6"/>
    <w:rsid w:val="000C71C4"/>
    <w:rsid w:val="000D0609"/>
    <w:rsid w:val="000D4001"/>
    <w:rsid w:val="000E4420"/>
    <w:rsid w:val="000E44D6"/>
    <w:rsid w:val="000E78BD"/>
    <w:rsid w:val="000F4090"/>
    <w:rsid w:val="000F5376"/>
    <w:rsid w:val="00103458"/>
    <w:rsid w:val="001053AD"/>
    <w:rsid w:val="00105D85"/>
    <w:rsid w:val="001066F7"/>
    <w:rsid w:val="00112964"/>
    <w:rsid w:val="00112D99"/>
    <w:rsid w:val="001148D1"/>
    <w:rsid w:val="00114B85"/>
    <w:rsid w:val="0011530A"/>
    <w:rsid w:val="00117FE8"/>
    <w:rsid w:val="00120336"/>
    <w:rsid w:val="0012266F"/>
    <w:rsid w:val="00127E22"/>
    <w:rsid w:val="00130B4D"/>
    <w:rsid w:val="0013392A"/>
    <w:rsid w:val="00135DB3"/>
    <w:rsid w:val="001373FA"/>
    <w:rsid w:val="00141911"/>
    <w:rsid w:val="00142E27"/>
    <w:rsid w:val="001655D2"/>
    <w:rsid w:val="00171E52"/>
    <w:rsid w:val="001779DC"/>
    <w:rsid w:val="00177B44"/>
    <w:rsid w:val="00187952"/>
    <w:rsid w:val="001906E6"/>
    <w:rsid w:val="00191A3A"/>
    <w:rsid w:val="00192A82"/>
    <w:rsid w:val="00193738"/>
    <w:rsid w:val="001966D6"/>
    <w:rsid w:val="001A3FE2"/>
    <w:rsid w:val="001A6057"/>
    <w:rsid w:val="001B3451"/>
    <w:rsid w:val="001B7FC6"/>
    <w:rsid w:val="001C09C6"/>
    <w:rsid w:val="001C1213"/>
    <w:rsid w:val="001C641D"/>
    <w:rsid w:val="001D599F"/>
    <w:rsid w:val="001D5E21"/>
    <w:rsid w:val="001D7075"/>
    <w:rsid w:val="001D70F9"/>
    <w:rsid w:val="001E67B9"/>
    <w:rsid w:val="001F128E"/>
    <w:rsid w:val="001F4E10"/>
    <w:rsid w:val="001F7168"/>
    <w:rsid w:val="002006A9"/>
    <w:rsid w:val="00206079"/>
    <w:rsid w:val="00207942"/>
    <w:rsid w:val="00215A3A"/>
    <w:rsid w:val="002247C3"/>
    <w:rsid w:val="00225DF3"/>
    <w:rsid w:val="002270EC"/>
    <w:rsid w:val="00227763"/>
    <w:rsid w:val="00227BD5"/>
    <w:rsid w:val="00230B96"/>
    <w:rsid w:val="002315E9"/>
    <w:rsid w:val="00232321"/>
    <w:rsid w:val="00236D5F"/>
    <w:rsid w:val="00241ACA"/>
    <w:rsid w:val="002449B6"/>
    <w:rsid w:val="00246F99"/>
    <w:rsid w:val="00250053"/>
    <w:rsid w:val="00253B90"/>
    <w:rsid w:val="0026118C"/>
    <w:rsid w:val="0026120B"/>
    <w:rsid w:val="00262202"/>
    <w:rsid w:val="00264135"/>
    <w:rsid w:val="002649B3"/>
    <w:rsid w:val="002715E0"/>
    <w:rsid w:val="002843CD"/>
    <w:rsid w:val="00292ABE"/>
    <w:rsid w:val="00296488"/>
    <w:rsid w:val="00297E63"/>
    <w:rsid w:val="002A1ECF"/>
    <w:rsid w:val="002A3182"/>
    <w:rsid w:val="002A3CC1"/>
    <w:rsid w:val="002A530C"/>
    <w:rsid w:val="002A6101"/>
    <w:rsid w:val="002A6386"/>
    <w:rsid w:val="002A6E0D"/>
    <w:rsid w:val="002A7047"/>
    <w:rsid w:val="002A79CC"/>
    <w:rsid w:val="002A7E81"/>
    <w:rsid w:val="002B5D86"/>
    <w:rsid w:val="002B5E7E"/>
    <w:rsid w:val="002C0BAA"/>
    <w:rsid w:val="002C3C7D"/>
    <w:rsid w:val="002C5A85"/>
    <w:rsid w:val="002C626C"/>
    <w:rsid w:val="002C79C2"/>
    <w:rsid w:val="002D0438"/>
    <w:rsid w:val="002D0752"/>
    <w:rsid w:val="002D384F"/>
    <w:rsid w:val="002D41EE"/>
    <w:rsid w:val="002D55BE"/>
    <w:rsid w:val="002D5D96"/>
    <w:rsid w:val="002E1209"/>
    <w:rsid w:val="002E34F4"/>
    <w:rsid w:val="002E35E5"/>
    <w:rsid w:val="002E5FC3"/>
    <w:rsid w:val="002F10D1"/>
    <w:rsid w:val="002F4690"/>
    <w:rsid w:val="002F5EE7"/>
    <w:rsid w:val="002F7101"/>
    <w:rsid w:val="002F7B45"/>
    <w:rsid w:val="003048D6"/>
    <w:rsid w:val="00311BE1"/>
    <w:rsid w:val="00324098"/>
    <w:rsid w:val="003243B9"/>
    <w:rsid w:val="0033056E"/>
    <w:rsid w:val="00332792"/>
    <w:rsid w:val="00335CA4"/>
    <w:rsid w:val="003444B9"/>
    <w:rsid w:val="003516A2"/>
    <w:rsid w:val="0035400C"/>
    <w:rsid w:val="00354672"/>
    <w:rsid w:val="0035468D"/>
    <w:rsid w:val="003566A6"/>
    <w:rsid w:val="003604B2"/>
    <w:rsid w:val="00362CA9"/>
    <w:rsid w:val="00365D68"/>
    <w:rsid w:val="0036687A"/>
    <w:rsid w:val="00370622"/>
    <w:rsid w:val="00373639"/>
    <w:rsid w:val="0037448A"/>
    <w:rsid w:val="0037751B"/>
    <w:rsid w:val="00387779"/>
    <w:rsid w:val="00387C55"/>
    <w:rsid w:val="00387D9D"/>
    <w:rsid w:val="00390C9D"/>
    <w:rsid w:val="0039542B"/>
    <w:rsid w:val="00397B1B"/>
    <w:rsid w:val="003A24F4"/>
    <w:rsid w:val="003B6A3C"/>
    <w:rsid w:val="003B7B27"/>
    <w:rsid w:val="003C019B"/>
    <w:rsid w:val="003C2F09"/>
    <w:rsid w:val="003D13EF"/>
    <w:rsid w:val="003D2E04"/>
    <w:rsid w:val="003D440E"/>
    <w:rsid w:val="003E05B0"/>
    <w:rsid w:val="003E0908"/>
    <w:rsid w:val="003E0F63"/>
    <w:rsid w:val="003E121A"/>
    <w:rsid w:val="003E5BAF"/>
    <w:rsid w:val="003E6044"/>
    <w:rsid w:val="003F2FF1"/>
    <w:rsid w:val="003F3C5A"/>
    <w:rsid w:val="00400DA0"/>
    <w:rsid w:val="00405878"/>
    <w:rsid w:val="00411F5A"/>
    <w:rsid w:val="00416860"/>
    <w:rsid w:val="00416D68"/>
    <w:rsid w:val="00421155"/>
    <w:rsid w:val="004250EE"/>
    <w:rsid w:val="00426793"/>
    <w:rsid w:val="004308DC"/>
    <w:rsid w:val="004342F3"/>
    <w:rsid w:val="00436DBF"/>
    <w:rsid w:val="00443628"/>
    <w:rsid w:val="00446B06"/>
    <w:rsid w:val="004530E2"/>
    <w:rsid w:val="00462838"/>
    <w:rsid w:val="004642A2"/>
    <w:rsid w:val="004702CC"/>
    <w:rsid w:val="00476673"/>
    <w:rsid w:val="00480358"/>
    <w:rsid w:val="004809D4"/>
    <w:rsid w:val="00483066"/>
    <w:rsid w:val="004862A0"/>
    <w:rsid w:val="004864FF"/>
    <w:rsid w:val="00487ED7"/>
    <w:rsid w:val="00495701"/>
    <w:rsid w:val="00496839"/>
    <w:rsid w:val="00496E58"/>
    <w:rsid w:val="004971C7"/>
    <w:rsid w:val="004A2B09"/>
    <w:rsid w:val="004A6150"/>
    <w:rsid w:val="004A6A2B"/>
    <w:rsid w:val="004B3C70"/>
    <w:rsid w:val="004C307E"/>
    <w:rsid w:val="004C5721"/>
    <w:rsid w:val="004D004B"/>
    <w:rsid w:val="004D1D1F"/>
    <w:rsid w:val="004E12B3"/>
    <w:rsid w:val="004E227F"/>
    <w:rsid w:val="004E29B6"/>
    <w:rsid w:val="004F340F"/>
    <w:rsid w:val="00503BCE"/>
    <w:rsid w:val="00503F1A"/>
    <w:rsid w:val="0050731E"/>
    <w:rsid w:val="00507656"/>
    <w:rsid w:val="00510757"/>
    <w:rsid w:val="00510C75"/>
    <w:rsid w:val="00512680"/>
    <w:rsid w:val="005152E7"/>
    <w:rsid w:val="00516A72"/>
    <w:rsid w:val="0052531A"/>
    <w:rsid w:val="00527488"/>
    <w:rsid w:val="00532D91"/>
    <w:rsid w:val="005349B0"/>
    <w:rsid w:val="0053656A"/>
    <w:rsid w:val="00537386"/>
    <w:rsid w:val="00541CF6"/>
    <w:rsid w:val="00543621"/>
    <w:rsid w:val="00545802"/>
    <w:rsid w:val="00546DFC"/>
    <w:rsid w:val="00547FE1"/>
    <w:rsid w:val="0055196B"/>
    <w:rsid w:val="00555F63"/>
    <w:rsid w:val="00556E81"/>
    <w:rsid w:val="00561A48"/>
    <w:rsid w:val="0056338B"/>
    <w:rsid w:val="005641D4"/>
    <w:rsid w:val="00566A42"/>
    <w:rsid w:val="005717DD"/>
    <w:rsid w:val="00581B74"/>
    <w:rsid w:val="005913B8"/>
    <w:rsid w:val="005A17ED"/>
    <w:rsid w:val="005A1A89"/>
    <w:rsid w:val="005A3B1E"/>
    <w:rsid w:val="005A6E1D"/>
    <w:rsid w:val="005B2C3A"/>
    <w:rsid w:val="005B3668"/>
    <w:rsid w:val="005B3DB2"/>
    <w:rsid w:val="005B3DF1"/>
    <w:rsid w:val="005B6FA0"/>
    <w:rsid w:val="005C1AF5"/>
    <w:rsid w:val="005C3E29"/>
    <w:rsid w:val="005D1991"/>
    <w:rsid w:val="005D2A7A"/>
    <w:rsid w:val="005D6A1D"/>
    <w:rsid w:val="005E251F"/>
    <w:rsid w:val="005E2CD2"/>
    <w:rsid w:val="005E5E05"/>
    <w:rsid w:val="005E73D9"/>
    <w:rsid w:val="005F26C0"/>
    <w:rsid w:val="00601CD5"/>
    <w:rsid w:val="00602B14"/>
    <w:rsid w:val="00607EA8"/>
    <w:rsid w:val="00610DDA"/>
    <w:rsid w:val="0061218A"/>
    <w:rsid w:val="0061452B"/>
    <w:rsid w:val="006158EC"/>
    <w:rsid w:val="006163DA"/>
    <w:rsid w:val="0063060C"/>
    <w:rsid w:val="00630EAC"/>
    <w:rsid w:val="006344B9"/>
    <w:rsid w:val="00640792"/>
    <w:rsid w:val="00641213"/>
    <w:rsid w:val="00644E85"/>
    <w:rsid w:val="00646D88"/>
    <w:rsid w:val="00652814"/>
    <w:rsid w:val="00652920"/>
    <w:rsid w:val="00653D1C"/>
    <w:rsid w:val="006629B1"/>
    <w:rsid w:val="00663AD0"/>
    <w:rsid w:val="00664728"/>
    <w:rsid w:val="00665D72"/>
    <w:rsid w:val="0067673E"/>
    <w:rsid w:val="00680EAD"/>
    <w:rsid w:val="00681BB1"/>
    <w:rsid w:val="00683871"/>
    <w:rsid w:val="00686442"/>
    <w:rsid w:val="00687E15"/>
    <w:rsid w:val="0069067A"/>
    <w:rsid w:val="0069201D"/>
    <w:rsid w:val="006920BA"/>
    <w:rsid w:val="00696913"/>
    <w:rsid w:val="006A2D54"/>
    <w:rsid w:val="006A595C"/>
    <w:rsid w:val="006B0619"/>
    <w:rsid w:val="006C34DF"/>
    <w:rsid w:val="006C5232"/>
    <w:rsid w:val="006C52D2"/>
    <w:rsid w:val="006D1467"/>
    <w:rsid w:val="006D3105"/>
    <w:rsid w:val="006D3D3A"/>
    <w:rsid w:val="006D536B"/>
    <w:rsid w:val="006D6F89"/>
    <w:rsid w:val="006E19AC"/>
    <w:rsid w:val="006E77DA"/>
    <w:rsid w:val="006F0766"/>
    <w:rsid w:val="006F0802"/>
    <w:rsid w:val="00700938"/>
    <w:rsid w:val="00703265"/>
    <w:rsid w:val="007040A4"/>
    <w:rsid w:val="007051CD"/>
    <w:rsid w:val="00713F01"/>
    <w:rsid w:val="00721F47"/>
    <w:rsid w:val="00722C71"/>
    <w:rsid w:val="007263E9"/>
    <w:rsid w:val="0073431E"/>
    <w:rsid w:val="007513AD"/>
    <w:rsid w:val="0075156C"/>
    <w:rsid w:val="0075657D"/>
    <w:rsid w:val="0076267A"/>
    <w:rsid w:val="00764F16"/>
    <w:rsid w:val="0077450D"/>
    <w:rsid w:val="007808EB"/>
    <w:rsid w:val="00783EFC"/>
    <w:rsid w:val="007845C7"/>
    <w:rsid w:val="007855E5"/>
    <w:rsid w:val="00787B57"/>
    <w:rsid w:val="00791B75"/>
    <w:rsid w:val="0079210D"/>
    <w:rsid w:val="007937DE"/>
    <w:rsid w:val="00795624"/>
    <w:rsid w:val="007A4CFB"/>
    <w:rsid w:val="007A5177"/>
    <w:rsid w:val="007B011F"/>
    <w:rsid w:val="007B0539"/>
    <w:rsid w:val="007B14A0"/>
    <w:rsid w:val="007B35A9"/>
    <w:rsid w:val="007C340F"/>
    <w:rsid w:val="007C3659"/>
    <w:rsid w:val="007D4577"/>
    <w:rsid w:val="007E23A6"/>
    <w:rsid w:val="007E542F"/>
    <w:rsid w:val="007E5486"/>
    <w:rsid w:val="007F1F85"/>
    <w:rsid w:val="00801545"/>
    <w:rsid w:val="008021B9"/>
    <w:rsid w:val="008031FA"/>
    <w:rsid w:val="008034C9"/>
    <w:rsid w:val="008046C1"/>
    <w:rsid w:val="00804923"/>
    <w:rsid w:val="00804EC2"/>
    <w:rsid w:val="00804F60"/>
    <w:rsid w:val="00807EF4"/>
    <w:rsid w:val="0081113F"/>
    <w:rsid w:val="00816826"/>
    <w:rsid w:val="0082128E"/>
    <w:rsid w:val="00821BE8"/>
    <w:rsid w:val="00830948"/>
    <w:rsid w:val="008444A5"/>
    <w:rsid w:val="00845A13"/>
    <w:rsid w:val="008465BD"/>
    <w:rsid w:val="00846A00"/>
    <w:rsid w:val="00847878"/>
    <w:rsid w:val="00853C20"/>
    <w:rsid w:val="00857699"/>
    <w:rsid w:val="00861934"/>
    <w:rsid w:val="00861DBE"/>
    <w:rsid w:val="00865E12"/>
    <w:rsid w:val="008717B3"/>
    <w:rsid w:val="00880718"/>
    <w:rsid w:val="0088178F"/>
    <w:rsid w:val="0089174C"/>
    <w:rsid w:val="008A5F2A"/>
    <w:rsid w:val="008B6707"/>
    <w:rsid w:val="008C6748"/>
    <w:rsid w:val="008D1140"/>
    <w:rsid w:val="008D5A55"/>
    <w:rsid w:val="008E2543"/>
    <w:rsid w:val="008E43E6"/>
    <w:rsid w:val="008E48C0"/>
    <w:rsid w:val="008E599A"/>
    <w:rsid w:val="008F1307"/>
    <w:rsid w:val="008F34E6"/>
    <w:rsid w:val="009003A1"/>
    <w:rsid w:val="009019A2"/>
    <w:rsid w:val="009046E1"/>
    <w:rsid w:val="00912F38"/>
    <w:rsid w:val="00914CEF"/>
    <w:rsid w:val="00920F18"/>
    <w:rsid w:val="009404FE"/>
    <w:rsid w:val="00940F9C"/>
    <w:rsid w:val="00941A91"/>
    <w:rsid w:val="009444CF"/>
    <w:rsid w:val="0094753E"/>
    <w:rsid w:val="00952CD7"/>
    <w:rsid w:val="009539BE"/>
    <w:rsid w:val="00956B64"/>
    <w:rsid w:val="00961487"/>
    <w:rsid w:val="00961634"/>
    <w:rsid w:val="00965207"/>
    <w:rsid w:val="009730D1"/>
    <w:rsid w:val="009738DE"/>
    <w:rsid w:val="00974C0F"/>
    <w:rsid w:val="009800FF"/>
    <w:rsid w:val="00984F5F"/>
    <w:rsid w:val="0099506F"/>
    <w:rsid w:val="00995197"/>
    <w:rsid w:val="00995D66"/>
    <w:rsid w:val="00996C50"/>
    <w:rsid w:val="0099758C"/>
    <w:rsid w:val="00997CEE"/>
    <w:rsid w:val="00997D21"/>
    <w:rsid w:val="009A2B0F"/>
    <w:rsid w:val="009A307D"/>
    <w:rsid w:val="009A43E6"/>
    <w:rsid w:val="009A72DC"/>
    <w:rsid w:val="009B2781"/>
    <w:rsid w:val="009B2E31"/>
    <w:rsid w:val="009B769B"/>
    <w:rsid w:val="009C1AD8"/>
    <w:rsid w:val="009C6AC5"/>
    <w:rsid w:val="009D0CDF"/>
    <w:rsid w:val="009D5DDC"/>
    <w:rsid w:val="009D76CA"/>
    <w:rsid w:val="009D7964"/>
    <w:rsid w:val="009E4EC4"/>
    <w:rsid w:val="009E580C"/>
    <w:rsid w:val="009E5D30"/>
    <w:rsid w:val="009F0F47"/>
    <w:rsid w:val="009F1F34"/>
    <w:rsid w:val="009F418D"/>
    <w:rsid w:val="009F5821"/>
    <w:rsid w:val="009F6DF0"/>
    <w:rsid w:val="009F748B"/>
    <w:rsid w:val="00A115B8"/>
    <w:rsid w:val="00A11B55"/>
    <w:rsid w:val="00A1568C"/>
    <w:rsid w:val="00A21A46"/>
    <w:rsid w:val="00A236FD"/>
    <w:rsid w:val="00A254EA"/>
    <w:rsid w:val="00A305E1"/>
    <w:rsid w:val="00A3238D"/>
    <w:rsid w:val="00A32D90"/>
    <w:rsid w:val="00A36013"/>
    <w:rsid w:val="00A402C6"/>
    <w:rsid w:val="00A421E2"/>
    <w:rsid w:val="00A445CE"/>
    <w:rsid w:val="00A4636A"/>
    <w:rsid w:val="00A50D84"/>
    <w:rsid w:val="00A512C4"/>
    <w:rsid w:val="00A52460"/>
    <w:rsid w:val="00A6643B"/>
    <w:rsid w:val="00A701E0"/>
    <w:rsid w:val="00A71954"/>
    <w:rsid w:val="00A763AB"/>
    <w:rsid w:val="00A8130B"/>
    <w:rsid w:val="00A81392"/>
    <w:rsid w:val="00A83F11"/>
    <w:rsid w:val="00A90A2E"/>
    <w:rsid w:val="00AA1E4D"/>
    <w:rsid w:val="00AA2A08"/>
    <w:rsid w:val="00AA5F6C"/>
    <w:rsid w:val="00AB5728"/>
    <w:rsid w:val="00AC2BD3"/>
    <w:rsid w:val="00AC35E6"/>
    <w:rsid w:val="00AD6B7D"/>
    <w:rsid w:val="00AE294E"/>
    <w:rsid w:val="00AE2C4F"/>
    <w:rsid w:val="00AE2D3B"/>
    <w:rsid w:val="00AE4F66"/>
    <w:rsid w:val="00AE7CDF"/>
    <w:rsid w:val="00AE7DA9"/>
    <w:rsid w:val="00AF0106"/>
    <w:rsid w:val="00AF0C08"/>
    <w:rsid w:val="00AF53F9"/>
    <w:rsid w:val="00AF6110"/>
    <w:rsid w:val="00B0162B"/>
    <w:rsid w:val="00B01657"/>
    <w:rsid w:val="00B055A1"/>
    <w:rsid w:val="00B05679"/>
    <w:rsid w:val="00B06A64"/>
    <w:rsid w:val="00B12AF6"/>
    <w:rsid w:val="00B20378"/>
    <w:rsid w:val="00B215FB"/>
    <w:rsid w:val="00B24C72"/>
    <w:rsid w:val="00B272F3"/>
    <w:rsid w:val="00B27D55"/>
    <w:rsid w:val="00B37D9F"/>
    <w:rsid w:val="00B41F77"/>
    <w:rsid w:val="00B45117"/>
    <w:rsid w:val="00B46CC8"/>
    <w:rsid w:val="00B46F9F"/>
    <w:rsid w:val="00B51920"/>
    <w:rsid w:val="00B54ABE"/>
    <w:rsid w:val="00B564AF"/>
    <w:rsid w:val="00B622E5"/>
    <w:rsid w:val="00B64E96"/>
    <w:rsid w:val="00B70C94"/>
    <w:rsid w:val="00B71560"/>
    <w:rsid w:val="00B71B03"/>
    <w:rsid w:val="00B7598E"/>
    <w:rsid w:val="00B76399"/>
    <w:rsid w:val="00B77218"/>
    <w:rsid w:val="00B8062A"/>
    <w:rsid w:val="00B81415"/>
    <w:rsid w:val="00B81A46"/>
    <w:rsid w:val="00B84066"/>
    <w:rsid w:val="00B8543B"/>
    <w:rsid w:val="00B862B0"/>
    <w:rsid w:val="00B91B54"/>
    <w:rsid w:val="00B9349F"/>
    <w:rsid w:val="00B93C59"/>
    <w:rsid w:val="00B94A15"/>
    <w:rsid w:val="00B954D7"/>
    <w:rsid w:val="00B959C4"/>
    <w:rsid w:val="00B96841"/>
    <w:rsid w:val="00BA1067"/>
    <w:rsid w:val="00BA656B"/>
    <w:rsid w:val="00BA7469"/>
    <w:rsid w:val="00BB1962"/>
    <w:rsid w:val="00BB7FF9"/>
    <w:rsid w:val="00BC4CE9"/>
    <w:rsid w:val="00BC7A9F"/>
    <w:rsid w:val="00BD3BF0"/>
    <w:rsid w:val="00BE6BBB"/>
    <w:rsid w:val="00BF0237"/>
    <w:rsid w:val="00BF325C"/>
    <w:rsid w:val="00C003FC"/>
    <w:rsid w:val="00C04F37"/>
    <w:rsid w:val="00C07B72"/>
    <w:rsid w:val="00C127BA"/>
    <w:rsid w:val="00C20A9F"/>
    <w:rsid w:val="00C2147F"/>
    <w:rsid w:val="00C236A1"/>
    <w:rsid w:val="00C26A57"/>
    <w:rsid w:val="00C3069A"/>
    <w:rsid w:val="00C354FC"/>
    <w:rsid w:val="00C3748A"/>
    <w:rsid w:val="00C41C96"/>
    <w:rsid w:val="00C43284"/>
    <w:rsid w:val="00C43579"/>
    <w:rsid w:val="00C479E2"/>
    <w:rsid w:val="00C519E3"/>
    <w:rsid w:val="00C55236"/>
    <w:rsid w:val="00C55B17"/>
    <w:rsid w:val="00C61B08"/>
    <w:rsid w:val="00C66336"/>
    <w:rsid w:val="00C763CD"/>
    <w:rsid w:val="00C83DF6"/>
    <w:rsid w:val="00C959EA"/>
    <w:rsid w:val="00CA1E30"/>
    <w:rsid w:val="00CA46A2"/>
    <w:rsid w:val="00CB0EAB"/>
    <w:rsid w:val="00CB23CC"/>
    <w:rsid w:val="00CB7042"/>
    <w:rsid w:val="00CB7185"/>
    <w:rsid w:val="00CB76DA"/>
    <w:rsid w:val="00CC185D"/>
    <w:rsid w:val="00CC3D87"/>
    <w:rsid w:val="00CD25C2"/>
    <w:rsid w:val="00CD36E1"/>
    <w:rsid w:val="00CD7D04"/>
    <w:rsid w:val="00CD7FCC"/>
    <w:rsid w:val="00CE2638"/>
    <w:rsid w:val="00D00C5B"/>
    <w:rsid w:val="00D01E6F"/>
    <w:rsid w:val="00D05C6B"/>
    <w:rsid w:val="00D1053A"/>
    <w:rsid w:val="00D11426"/>
    <w:rsid w:val="00D115BD"/>
    <w:rsid w:val="00D20E45"/>
    <w:rsid w:val="00D21EB6"/>
    <w:rsid w:val="00D235FB"/>
    <w:rsid w:val="00D27717"/>
    <w:rsid w:val="00D33596"/>
    <w:rsid w:val="00D36E6D"/>
    <w:rsid w:val="00D40AFB"/>
    <w:rsid w:val="00D418F6"/>
    <w:rsid w:val="00D42333"/>
    <w:rsid w:val="00D43061"/>
    <w:rsid w:val="00D43142"/>
    <w:rsid w:val="00D434A7"/>
    <w:rsid w:val="00D4393B"/>
    <w:rsid w:val="00D43D41"/>
    <w:rsid w:val="00D458DC"/>
    <w:rsid w:val="00D47302"/>
    <w:rsid w:val="00D519BE"/>
    <w:rsid w:val="00D5485B"/>
    <w:rsid w:val="00D57671"/>
    <w:rsid w:val="00D6012C"/>
    <w:rsid w:val="00D6278A"/>
    <w:rsid w:val="00D63EEB"/>
    <w:rsid w:val="00D652D5"/>
    <w:rsid w:val="00D66F7E"/>
    <w:rsid w:val="00D71F38"/>
    <w:rsid w:val="00D74951"/>
    <w:rsid w:val="00D75DEE"/>
    <w:rsid w:val="00D8340C"/>
    <w:rsid w:val="00DA071C"/>
    <w:rsid w:val="00DA1697"/>
    <w:rsid w:val="00DA39DD"/>
    <w:rsid w:val="00DA7260"/>
    <w:rsid w:val="00DB1FFB"/>
    <w:rsid w:val="00DB6F0A"/>
    <w:rsid w:val="00DC007A"/>
    <w:rsid w:val="00DC3A85"/>
    <w:rsid w:val="00DC6388"/>
    <w:rsid w:val="00DC6DAC"/>
    <w:rsid w:val="00DD4CDA"/>
    <w:rsid w:val="00DD7850"/>
    <w:rsid w:val="00DE0834"/>
    <w:rsid w:val="00DE2133"/>
    <w:rsid w:val="00DF1D07"/>
    <w:rsid w:val="00DF7269"/>
    <w:rsid w:val="00E052CE"/>
    <w:rsid w:val="00E07CC7"/>
    <w:rsid w:val="00E1140B"/>
    <w:rsid w:val="00E1159D"/>
    <w:rsid w:val="00E130E9"/>
    <w:rsid w:val="00E211F7"/>
    <w:rsid w:val="00E27713"/>
    <w:rsid w:val="00E31C5A"/>
    <w:rsid w:val="00E321C1"/>
    <w:rsid w:val="00E355B7"/>
    <w:rsid w:val="00E37D6E"/>
    <w:rsid w:val="00E45799"/>
    <w:rsid w:val="00E5119D"/>
    <w:rsid w:val="00E54120"/>
    <w:rsid w:val="00E611A7"/>
    <w:rsid w:val="00E6253E"/>
    <w:rsid w:val="00E6548F"/>
    <w:rsid w:val="00E70044"/>
    <w:rsid w:val="00E7071B"/>
    <w:rsid w:val="00E7679E"/>
    <w:rsid w:val="00E813BB"/>
    <w:rsid w:val="00E83E94"/>
    <w:rsid w:val="00E84E2A"/>
    <w:rsid w:val="00E92ACA"/>
    <w:rsid w:val="00E92CD3"/>
    <w:rsid w:val="00E95173"/>
    <w:rsid w:val="00EA62E2"/>
    <w:rsid w:val="00EA7E06"/>
    <w:rsid w:val="00EA7FF1"/>
    <w:rsid w:val="00EB2C3A"/>
    <w:rsid w:val="00EB534C"/>
    <w:rsid w:val="00EB7C82"/>
    <w:rsid w:val="00EC159D"/>
    <w:rsid w:val="00EC1843"/>
    <w:rsid w:val="00EC2841"/>
    <w:rsid w:val="00EC3DA6"/>
    <w:rsid w:val="00ED1B01"/>
    <w:rsid w:val="00ED1D39"/>
    <w:rsid w:val="00ED278E"/>
    <w:rsid w:val="00ED400A"/>
    <w:rsid w:val="00ED594A"/>
    <w:rsid w:val="00EE019E"/>
    <w:rsid w:val="00EE0351"/>
    <w:rsid w:val="00EE2B58"/>
    <w:rsid w:val="00EF0329"/>
    <w:rsid w:val="00EF7561"/>
    <w:rsid w:val="00F00B84"/>
    <w:rsid w:val="00F1273E"/>
    <w:rsid w:val="00F210D6"/>
    <w:rsid w:val="00F26CCA"/>
    <w:rsid w:val="00F3551D"/>
    <w:rsid w:val="00F461D1"/>
    <w:rsid w:val="00F469B3"/>
    <w:rsid w:val="00F50794"/>
    <w:rsid w:val="00F51BFD"/>
    <w:rsid w:val="00F52D49"/>
    <w:rsid w:val="00F5309D"/>
    <w:rsid w:val="00F67E24"/>
    <w:rsid w:val="00F715E4"/>
    <w:rsid w:val="00F74F7E"/>
    <w:rsid w:val="00F80BAD"/>
    <w:rsid w:val="00F820F4"/>
    <w:rsid w:val="00F85576"/>
    <w:rsid w:val="00F9074D"/>
    <w:rsid w:val="00F9268C"/>
    <w:rsid w:val="00F94443"/>
    <w:rsid w:val="00FA2EDC"/>
    <w:rsid w:val="00FA517F"/>
    <w:rsid w:val="00FB41B8"/>
    <w:rsid w:val="00FC0288"/>
    <w:rsid w:val="00FC325C"/>
    <w:rsid w:val="00FC6389"/>
    <w:rsid w:val="00FE131A"/>
    <w:rsid w:val="00FE2A90"/>
    <w:rsid w:val="00FF276F"/>
    <w:rsid w:val="00FF62E6"/>
    <w:rsid w:val="00FF7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3C3CF"/>
  <w15:docId w15:val="{2158C65B-EE56-4177-965E-AE8AE9F3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1D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21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19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F47"/>
    <w:pPr>
      <w:ind w:left="720"/>
      <w:contextualSpacing/>
    </w:pPr>
  </w:style>
  <w:style w:type="character" w:styleId="CommentReference">
    <w:name w:val="annotation reference"/>
    <w:basedOn w:val="DefaultParagraphFont"/>
    <w:uiPriority w:val="99"/>
    <w:semiHidden/>
    <w:unhideWhenUsed/>
    <w:rsid w:val="003B7B27"/>
    <w:rPr>
      <w:sz w:val="16"/>
      <w:szCs w:val="16"/>
    </w:rPr>
  </w:style>
  <w:style w:type="paragraph" w:styleId="CommentText">
    <w:name w:val="annotation text"/>
    <w:basedOn w:val="Normal"/>
    <w:link w:val="CommentTextChar"/>
    <w:uiPriority w:val="99"/>
    <w:unhideWhenUsed/>
    <w:rsid w:val="003B7B27"/>
    <w:pPr>
      <w:spacing w:line="240" w:lineRule="auto"/>
    </w:pPr>
    <w:rPr>
      <w:sz w:val="20"/>
      <w:szCs w:val="20"/>
    </w:rPr>
  </w:style>
  <w:style w:type="character" w:customStyle="1" w:styleId="CommentTextChar">
    <w:name w:val="Comment Text Char"/>
    <w:basedOn w:val="DefaultParagraphFont"/>
    <w:link w:val="CommentText"/>
    <w:uiPriority w:val="99"/>
    <w:rsid w:val="003B7B27"/>
    <w:rPr>
      <w:sz w:val="20"/>
      <w:szCs w:val="20"/>
    </w:rPr>
  </w:style>
  <w:style w:type="paragraph" w:styleId="CommentSubject">
    <w:name w:val="annotation subject"/>
    <w:basedOn w:val="CommentText"/>
    <w:next w:val="CommentText"/>
    <w:link w:val="CommentSubjectChar"/>
    <w:uiPriority w:val="99"/>
    <w:semiHidden/>
    <w:unhideWhenUsed/>
    <w:rsid w:val="003B7B27"/>
    <w:rPr>
      <w:b/>
      <w:bCs/>
    </w:rPr>
  </w:style>
  <w:style w:type="character" w:customStyle="1" w:styleId="CommentSubjectChar">
    <w:name w:val="Comment Subject Char"/>
    <w:basedOn w:val="CommentTextChar"/>
    <w:link w:val="CommentSubject"/>
    <w:uiPriority w:val="99"/>
    <w:semiHidden/>
    <w:rsid w:val="003B7B27"/>
    <w:rPr>
      <w:b/>
      <w:bCs/>
      <w:sz w:val="20"/>
      <w:szCs w:val="20"/>
    </w:rPr>
  </w:style>
  <w:style w:type="paragraph" w:styleId="BalloonText">
    <w:name w:val="Balloon Text"/>
    <w:basedOn w:val="Normal"/>
    <w:link w:val="BalloonTextChar"/>
    <w:uiPriority w:val="99"/>
    <w:semiHidden/>
    <w:unhideWhenUsed/>
    <w:rsid w:val="003B7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27"/>
    <w:rPr>
      <w:rFonts w:ascii="Segoe UI" w:hAnsi="Segoe UI" w:cs="Segoe UI"/>
      <w:sz w:val="18"/>
      <w:szCs w:val="18"/>
    </w:rPr>
  </w:style>
  <w:style w:type="paragraph" w:styleId="FootnoteText">
    <w:name w:val="footnote text"/>
    <w:aliases w:val="5_G,Footnote Text Char Char Char Char Char,Footnote Text Char Char Char Char,Footnote reference,FA Fu,Footnote Text Char Char Char,Footnote Text Cha,FA Fußnotentext,FA Fu?notentext,Texto nota pie Car,Footnote Text Char Char"/>
    <w:basedOn w:val="Normal"/>
    <w:link w:val="FootnoteTextChar"/>
    <w:uiPriority w:val="99"/>
    <w:unhideWhenUsed/>
    <w:qFormat/>
    <w:rsid w:val="00365D68"/>
    <w:pPr>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rsid w:val="00365D68"/>
    <w:rPr>
      <w:sz w:val="20"/>
      <w:szCs w:val="20"/>
    </w:rPr>
  </w:style>
  <w:style w:type="character" w:styleId="FootnoteReference">
    <w:name w:val="footnote reference"/>
    <w:basedOn w:val="DefaultParagraphFont"/>
    <w:uiPriority w:val="99"/>
    <w:semiHidden/>
    <w:unhideWhenUsed/>
    <w:rsid w:val="00365D68"/>
    <w:rPr>
      <w:vertAlign w:val="superscript"/>
    </w:rPr>
  </w:style>
  <w:style w:type="paragraph" w:styleId="EndnoteText">
    <w:name w:val="endnote text"/>
    <w:basedOn w:val="Normal"/>
    <w:link w:val="EndnoteTextChar"/>
    <w:uiPriority w:val="99"/>
    <w:unhideWhenUsed/>
    <w:rsid w:val="00365D68"/>
    <w:pPr>
      <w:spacing w:after="0" w:line="240" w:lineRule="auto"/>
    </w:pPr>
    <w:rPr>
      <w:sz w:val="20"/>
      <w:szCs w:val="20"/>
    </w:rPr>
  </w:style>
  <w:style w:type="character" w:customStyle="1" w:styleId="EndnoteTextChar">
    <w:name w:val="Endnote Text Char"/>
    <w:basedOn w:val="DefaultParagraphFont"/>
    <w:link w:val="EndnoteText"/>
    <w:uiPriority w:val="99"/>
    <w:rsid w:val="00365D68"/>
    <w:rPr>
      <w:sz w:val="20"/>
      <w:szCs w:val="20"/>
    </w:rPr>
  </w:style>
  <w:style w:type="character" w:styleId="EndnoteReference">
    <w:name w:val="endnote reference"/>
    <w:basedOn w:val="DefaultParagraphFont"/>
    <w:uiPriority w:val="99"/>
    <w:semiHidden/>
    <w:unhideWhenUsed/>
    <w:rsid w:val="00365D68"/>
    <w:rPr>
      <w:vertAlign w:val="superscript"/>
    </w:rPr>
  </w:style>
  <w:style w:type="paragraph" w:styleId="Header">
    <w:name w:val="header"/>
    <w:basedOn w:val="Normal"/>
    <w:link w:val="HeaderChar"/>
    <w:uiPriority w:val="99"/>
    <w:unhideWhenUsed/>
    <w:rsid w:val="004D1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D1F"/>
  </w:style>
  <w:style w:type="paragraph" w:styleId="Footer">
    <w:name w:val="footer"/>
    <w:basedOn w:val="Normal"/>
    <w:link w:val="FooterChar"/>
    <w:uiPriority w:val="99"/>
    <w:unhideWhenUsed/>
    <w:rsid w:val="004D1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D1F"/>
  </w:style>
  <w:style w:type="character" w:customStyle="1" w:styleId="Heading1Char">
    <w:name w:val="Heading 1 Char"/>
    <w:basedOn w:val="DefaultParagraphFont"/>
    <w:link w:val="Heading1"/>
    <w:uiPriority w:val="9"/>
    <w:rsid w:val="004D1D1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D1D1F"/>
    <w:pPr>
      <w:outlineLvl w:val="9"/>
    </w:pPr>
  </w:style>
  <w:style w:type="paragraph" w:styleId="TOC1">
    <w:name w:val="toc 1"/>
    <w:basedOn w:val="Normal"/>
    <w:next w:val="Normal"/>
    <w:autoRedefine/>
    <w:uiPriority w:val="39"/>
    <w:unhideWhenUsed/>
    <w:rsid w:val="004D1D1F"/>
    <w:pPr>
      <w:spacing w:after="100"/>
    </w:pPr>
  </w:style>
  <w:style w:type="paragraph" w:styleId="TOC2">
    <w:name w:val="toc 2"/>
    <w:basedOn w:val="Normal"/>
    <w:next w:val="Normal"/>
    <w:autoRedefine/>
    <w:uiPriority w:val="39"/>
    <w:unhideWhenUsed/>
    <w:rsid w:val="00543621"/>
    <w:pPr>
      <w:tabs>
        <w:tab w:val="left" w:pos="660"/>
        <w:tab w:val="right" w:leader="dot" w:pos="9350"/>
      </w:tabs>
      <w:spacing w:after="100"/>
      <w:ind w:left="220"/>
    </w:pPr>
    <w:rPr>
      <w:noProof/>
    </w:rPr>
  </w:style>
  <w:style w:type="paragraph" w:styleId="TOC3">
    <w:name w:val="toc 3"/>
    <w:basedOn w:val="Normal"/>
    <w:next w:val="Normal"/>
    <w:autoRedefine/>
    <w:uiPriority w:val="39"/>
    <w:unhideWhenUsed/>
    <w:rsid w:val="004D1D1F"/>
    <w:pPr>
      <w:spacing w:after="100"/>
      <w:ind w:left="440"/>
    </w:pPr>
  </w:style>
  <w:style w:type="character" w:styleId="Hyperlink">
    <w:name w:val="Hyperlink"/>
    <w:basedOn w:val="DefaultParagraphFont"/>
    <w:uiPriority w:val="99"/>
    <w:unhideWhenUsed/>
    <w:rsid w:val="004D1D1F"/>
    <w:rPr>
      <w:color w:val="0563C1" w:themeColor="hyperlink"/>
      <w:u w:val="single"/>
    </w:rPr>
  </w:style>
  <w:style w:type="character" w:customStyle="1" w:styleId="tlid-translation">
    <w:name w:val="tlid-translation"/>
    <w:basedOn w:val="DefaultParagraphFont"/>
    <w:rsid w:val="000560F4"/>
  </w:style>
  <w:style w:type="character" w:styleId="FollowedHyperlink">
    <w:name w:val="FollowedHyperlink"/>
    <w:basedOn w:val="DefaultParagraphFont"/>
    <w:uiPriority w:val="99"/>
    <w:semiHidden/>
    <w:unhideWhenUsed/>
    <w:rsid w:val="00053531"/>
    <w:rPr>
      <w:color w:val="954F72" w:themeColor="followedHyperlink"/>
      <w:u w:val="single"/>
    </w:rPr>
  </w:style>
  <w:style w:type="character" w:customStyle="1" w:styleId="UnresolvedMention1">
    <w:name w:val="Unresolved Mention1"/>
    <w:basedOn w:val="DefaultParagraphFont"/>
    <w:uiPriority w:val="99"/>
    <w:semiHidden/>
    <w:unhideWhenUsed/>
    <w:rsid w:val="00F461D1"/>
    <w:rPr>
      <w:color w:val="605E5C"/>
      <w:shd w:val="clear" w:color="auto" w:fill="E1DFDD"/>
    </w:rPr>
  </w:style>
  <w:style w:type="paragraph" w:customStyle="1" w:styleId="Default">
    <w:name w:val="Default"/>
    <w:rsid w:val="00F530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customStyle="1" w:styleId="Heading3Char">
    <w:name w:val="Heading 3 Char"/>
    <w:basedOn w:val="DefaultParagraphFont"/>
    <w:link w:val="Heading3"/>
    <w:uiPriority w:val="9"/>
    <w:semiHidden/>
    <w:rsid w:val="00BB196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A421E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019A2"/>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Mencinsinresolver1">
    <w:name w:val="Mención sin resolver1"/>
    <w:basedOn w:val="DefaultParagraphFont"/>
    <w:uiPriority w:val="99"/>
    <w:semiHidden/>
    <w:unhideWhenUsed/>
    <w:rsid w:val="0067673E"/>
    <w:rPr>
      <w:color w:val="605E5C"/>
      <w:shd w:val="clear" w:color="auto" w:fill="E1DFDD"/>
    </w:rPr>
  </w:style>
  <w:style w:type="character" w:styleId="Strong">
    <w:name w:val="Strong"/>
    <w:basedOn w:val="DefaultParagraphFont"/>
    <w:uiPriority w:val="22"/>
    <w:qFormat/>
    <w:rsid w:val="009D5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690">
      <w:bodyDiv w:val="1"/>
      <w:marLeft w:val="0"/>
      <w:marRight w:val="0"/>
      <w:marTop w:val="0"/>
      <w:marBottom w:val="0"/>
      <w:divBdr>
        <w:top w:val="none" w:sz="0" w:space="0" w:color="auto"/>
        <w:left w:val="none" w:sz="0" w:space="0" w:color="auto"/>
        <w:bottom w:val="none" w:sz="0" w:space="0" w:color="auto"/>
        <w:right w:val="none" w:sz="0" w:space="0" w:color="auto"/>
      </w:divBdr>
      <w:divsChild>
        <w:div w:id="7561473">
          <w:marLeft w:val="0"/>
          <w:marRight w:val="0"/>
          <w:marTop w:val="0"/>
          <w:marBottom w:val="0"/>
          <w:divBdr>
            <w:top w:val="none" w:sz="0" w:space="0" w:color="auto"/>
            <w:left w:val="none" w:sz="0" w:space="0" w:color="auto"/>
            <w:bottom w:val="none" w:sz="0" w:space="0" w:color="auto"/>
            <w:right w:val="none" w:sz="0" w:space="0" w:color="auto"/>
          </w:divBdr>
          <w:divsChild>
            <w:div w:id="17475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28">
      <w:bodyDiv w:val="1"/>
      <w:marLeft w:val="0"/>
      <w:marRight w:val="0"/>
      <w:marTop w:val="0"/>
      <w:marBottom w:val="0"/>
      <w:divBdr>
        <w:top w:val="none" w:sz="0" w:space="0" w:color="auto"/>
        <w:left w:val="none" w:sz="0" w:space="0" w:color="auto"/>
        <w:bottom w:val="none" w:sz="0" w:space="0" w:color="auto"/>
        <w:right w:val="none" w:sz="0" w:space="0" w:color="auto"/>
      </w:divBdr>
      <w:divsChild>
        <w:div w:id="1336106544">
          <w:marLeft w:val="0"/>
          <w:marRight w:val="0"/>
          <w:marTop w:val="0"/>
          <w:marBottom w:val="0"/>
          <w:divBdr>
            <w:top w:val="none" w:sz="0" w:space="0" w:color="auto"/>
            <w:left w:val="none" w:sz="0" w:space="0" w:color="auto"/>
            <w:bottom w:val="none" w:sz="0" w:space="0" w:color="auto"/>
            <w:right w:val="none" w:sz="0" w:space="0" w:color="auto"/>
          </w:divBdr>
          <w:divsChild>
            <w:div w:id="11798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810">
      <w:bodyDiv w:val="1"/>
      <w:marLeft w:val="0"/>
      <w:marRight w:val="0"/>
      <w:marTop w:val="0"/>
      <w:marBottom w:val="0"/>
      <w:divBdr>
        <w:top w:val="none" w:sz="0" w:space="0" w:color="auto"/>
        <w:left w:val="none" w:sz="0" w:space="0" w:color="auto"/>
        <w:bottom w:val="none" w:sz="0" w:space="0" w:color="auto"/>
        <w:right w:val="none" w:sz="0" w:space="0" w:color="auto"/>
      </w:divBdr>
      <w:divsChild>
        <w:div w:id="798887283">
          <w:marLeft w:val="0"/>
          <w:marRight w:val="0"/>
          <w:marTop w:val="0"/>
          <w:marBottom w:val="0"/>
          <w:divBdr>
            <w:top w:val="none" w:sz="0" w:space="0" w:color="auto"/>
            <w:left w:val="none" w:sz="0" w:space="0" w:color="auto"/>
            <w:bottom w:val="none" w:sz="0" w:space="0" w:color="auto"/>
            <w:right w:val="none" w:sz="0" w:space="0" w:color="auto"/>
          </w:divBdr>
          <w:divsChild>
            <w:div w:id="7359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6989">
      <w:bodyDiv w:val="1"/>
      <w:marLeft w:val="0"/>
      <w:marRight w:val="0"/>
      <w:marTop w:val="0"/>
      <w:marBottom w:val="0"/>
      <w:divBdr>
        <w:top w:val="none" w:sz="0" w:space="0" w:color="auto"/>
        <w:left w:val="none" w:sz="0" w:space="0" w:color="auto"/>
        <w:bottom w:val="none" w:sz="0" w:space="0" w:color="auto"/>
        <w:right w:val="none" w:sz="0" w:space="0" w:color="auto"/>
      </w:divBdr>
      <w:divsChild>
        <w:div w:id="702481021">
          <w:marLeft w:val="0"/>
          <w:marRight w:val="0"/>
          <w:marTop w:val="0"/>
          <w:marBottom w:val="0"/>
          <w:divBdr>
            <w:top w:val="none" w:sz="0" w:space="0" w:color="auto"/>
            <w:left w:val="none" w:sz="0" w:space="0" w:color="auto"/>
            <w:bottom w:val="none" w:sz="0" w:space="0" w:color="auto"/>
            <w:right w:val="none" w:sz="0" w:space="0" w:color="auto"/>
          </w:divBdr>
          <w:divsChild>
            <w:div w:id="9895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1717">
      <w:bodyDiv w:val="1"/>
      <w:marLeft w:val="0"/>
      <w:marRight w:val="0"/>
      <w:marTop w:val="0"/>
      <w:marBottom w:val="0"/>
      <w:divBdr>
        <w:top w:val="none" w:sz="0" w:space="0" w:color="auto"/>
        <w:left w:val="none" w:sz="0" w:space="0" w:color="auto"/>
        <w:bottom w:val="none" w:sz="0" w:space="0" w:color="auto"/>
        <w:right w:val="none" w:sz="0" w:space="0" w:color="auto"/>
      </w:divBdr>
      <w:divsChild>
        <w:div w:id="455367126">
          <w:marLeft w:val="0"/>
          <w:marRight w:val="0"/>
          <w:marTop w:val="0"/>
          <w:marBottom w:val="0"/>
          <w:divBdr>
            <w:top w:val="none" w:sz="0" w:space="0" w:color="auto"/>
            <w:left w:val="none" w:sz="0" w:space="0" w:color="auto"/>
            <w:bottom w:val="none" w:sz="0" w:space="0" w:color="auto"/>
            <w:right w:val="none" w:sz="0" w:space="0" w:color="auto"/>
          </w:divBdr>
          <w:divsChild>
            <w:div w:id="18433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6992">
      <w:bodyDiv w:val="1"/>
      <w:marLeft w:val="0"/>
      <w:marRight w:val="0"/>
      <w:marTop w:val="0"/>
      <w:marBottom w:val="0"/>
      <w:divBdr>
        <w:top w:val="none" w:sz="0" w:space="0" w:color="auto"/>
        <w:left w:val="none" w:sz="0" w:space="0" w:color="auto"/>
        <w:bottom w:val="none" w:sz="0" w:space="0" w:color="auto"/>
        <w:right w:val="none" w:sz="0" w:space="0" w:color="auto"/>
      </w:divBdr>
      <w:divsChild>
        <w:div w:id="249393714">
          <w:marLeft w:val="0"/>
          <w:marRight w:val="0"/>
          <w:marTop w:val="0"/>
          <w:marBottom w:val="0"/>
          <w:divBdr>
            <w:top w:val="none" w:sz="0" w:space="0" w:color="auto"/>
            <w:left w:val="none" w:sz="0" w:space="0" w:color="auto"/>
            <w:bottom w:val="none" w:sz="0" w:space="0" w:color="auto"/>
            <w:right w:val="none" w:sz="0" w:space="0" w:color="auto"/>
          </w:divBdr>
          <w:divsChild>
            <w:div w:id="14091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3258">
      <w:bodyDiv w:val="1"/>
      <w:marLeft w:val="0"/>
      <w:marRight w:val="0"/>
      <w:marTop w:val="0"/>
      <w:marBottom w:val="0"/>
      <w:divBdr>
        <w:top w:val="none" w:sz="0" w:space="0" w:color="auto"/>
        <w:left w:val="none" w:sz="0" w:space="0" w:color="auto"/>
        <w:bottom w:val="none" w:sz="0" w:space="0" w:color="auto"/>
        <w:right w:val="none" w:sz="0" w:space="0" w:color="auto"/>
      </w:divBdr>
      <w:divsChild>
        <w:div w:id="1334451002">
          <w:marLeft w:val="0"/>
          <w:marRight w:val="0"/>
          <w:marTop w:val="0"/>
          <w:marBottom w:val="0"/>
          <w:divBdr>
            <w:top w:val="none" w:sz="0" w:space="0" w:color="auto"/>
            <w:left w:val="none" w:sz="0" w:space="0" w:color="auto"/>
            <w:bottom w:val="none" w:sz="0" w:space="0" w:color="auto"/>
            <w:right w:val="none" w:sz="0" w:space="0" w:color="auto"/>
          </w:divBdr>
          <w:divsChild>
            <w:div w:id="20515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5040">
      <w:bodyDiv w:val="1"/>
      <w:marLeft w:val="0"/>
      <w:marRight w:val="0"/>
      <w:marTop w:val="0"/>
      <w:marBottom w:val="0"/>
      <w:divBdr>
        <w:top w:val="none" w:sz="0" w:space="0" w:color="auto"/>
        <w:left w:val="none" w:sz="0" w:space="0" w:color="auto"/>
        <w:bottom w:val="none" w:sz="0" w:space="0" w:color="auto"/>
        <w:right w:val="none" w:sz="0" w:space="0" w:color="auto"/>
      </w:divBdr>
      <w:divsChild>
        <w:div w:id="221599400">
          <w:marLeft w:val="0"/>
          <w:marRight w:val="0"/>
          <w:marTop w:val="0"/>
          <w:marBottom w:val="0"/>
          <w:divBdr>
            <w:top w:val="none" w:sz="0" w:space="0" w:color="auto"/>
            <w:left w:val="none" w:sz="0" w:space="0" w:color="auto"/>
            <w:bottom w:val="none" w:sz="0" w:space="0" w:color="auto"/>
            <w:right w:val="none" w:sz="0" w:space="0" w:color="auto"/>
          </w:divBdr>
          <w:divsChild>
            <w:div w:id="19887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2210">
      <w:bodyDiv w:val="1"/>
      <w:marLeft w:val="0"/>
      <w:marRight w:val="0"/>
      <w:marTop w:val="0"/>
      <w:marBottom w:val="0"/>
      <w:divBdr>
        <w:top w:val="none" w:sz="0" w:space="0" w:color="auto"/>
        <w:left w:val="none" w:sz="0" w:space="0" w:color="auto"/>
        <w:bottom w:val="none" w:sz="0" w:space="0" w:color="auto"/>
        <w:right w:val="none" w:sz="0" w:space="0" w:color="auto"/>
      </w:divBdr>
      <w:divsChild>
        <w:div w:id="1064181722">
          <w:marLeft w:val="0"/>
          <w:marRight w:val="0"/>
          <w:marTop w:val="0"/>
          <w:marBottom w:val="0"/>
          <w:divBdr>
            <w:top w:val="none" w:sz="0" w:space="0" w:color="auto"/>
            <w:left w:val="none" w:sz="0" w:space="0" w:color="auto"/>
            <w:bottom w:val="none" w:sz="0" w:space="0" w:color="auto"/>
            <w:right w:val="none" w:sz="0" w:space="0" w:color="auto"/>
          </w:divBdr>
          <w:divsChild>
            <w:div w:id="3999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87338">
      <w:bodyDiv w:val="1"/>
      <w:marLeft w:val="0"/>
      <w:marRight w:val="0"/>
      <w:marTop w:val="0"/>
      <w:marBottom w:val="0"/>
      <w:divBdr>
        <w:top w:val="none" w:sz="0" w:space="0" w:color="auto"/>
        <w:left w:val="none" w:sz="0" w:space="0" w:color="auto"/>
        <w:bottom w:val="none" w:sz="0" w:space="0" w:color="auto"/>
        <w:right w:val="none" w:sz="0" w:space="0" w:color="auto"/>
      </w:divBdr>
      <w:divsChild>
        <w:div w:id="1732263380">
          <w:marLeft w:val="0"/>
          <w:marRight w:val="0"/>
          <w:marTop w:val="0"/>
          <w:marBottom w:val="0"/>
          <w:divBdr>
            <w:top w:val="none" w:sz="0" w:space="0" w:color="auto"/>
            <w:left w:val="none" w:sz="0" w:space="0" w:color="auto"/>
            <w:bottom w:val="none" w:sz="0" w:space="0" w:color="auto"/>
            <w:right w:val="none" w:sz="0" w:space="0" w:color="auto"/>
          </w:divBdr>
          <w:divsChild>
            <w:div w:id="12797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673">
      <w:bodyDiv w:val="1"/>
      <w:marLeft w:val="0"/>
      <w:marRight w:val="0"/>
      <w:marTop w:val="0"/>
      <w:marBottom w:val="0"/>
      <w:divBdr>
        <w:top w:val="none" w:sz="0" w:space="0" w:color="auto"/>
        <w:left w:val="none" w:sz="0" w:space="0" w:color="auto"/>
        <w:bottom w:val="none" w:sz="0" w:space="0" w:color="auto"/>
        <w:right w:val="none" w:sz="0" w:space="0" w:color="auto"/>
      </w:divBdr>
      <w:divsChild>
        <w:div w:id="1160080095">
          <w:marLeft w:val="0"/>
          <w:marRight w:val="0"/>
          <w:marTop w:val="0"/>
          <w:marBottom w:val="0"/>
          <w:divBdr>
            <w:top w:val="none" w:sz="0" w:space="0" w:color="auto"/>
            <w:left w:val="none" w:sz="0" w:space="0" w:color="auto"/>
            <w:bottom w:val="none" w:sz="0" w:space="0" w:color="auto"/>
            <w:right w:val="none" w:sz="0" w:space="0" w:color="auto"/>
          </w:divBdr>
          <w:divsChild>
            <w:div w:id="14594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7321">
      <w:bodyDiv w:val="1"/>
      <w:marLeft w:val="0"/>
      <w:marRight w:val="0"/>
      <w:marTop w:val="0"/>
      <w:marBottom w:val="0"/>
      <w:divBdr>
        <w:top w:val="none" w:sz="0" w:space="0" w:color="auto"/>
        <w:left w:val="none" w:sz="0" w:space="0" w:color="auto"/>
        <w:bottom w:val="none" w:sz="0" w:space="0" w:color="auto"/>
        <w:right w:val="none" w:sz="0" w:space="0" w:color="auto"/>
      </w:divBdr>
      <w:divsChild>
        <w:div w:id="1947730845">
          <w:marLeft w:val="0"/>
          <w:marRight w:val="0"/>
          <w:marTop w:val="0"/>
          <w:marBottom w:val="0"/>
          <w:divBdr>
            <w:top w:val="none" w:sz="0" w:space="0" w:color="auto"/>
            <w:left w:val="none" w:sz="0" w:space="0" w:color="auto"/>
            <w:bottom w:val="none" w:sz="0" w:space="0" w:color="auto"/>
            <w:right w:val="none" w:sz="0" w:space="0" w:color="auto"/>
          </w:divBdr>
          <w:divsChild>
            <w:div w:id="20166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120">
      <w:bodyDiv w:val="1"/>
      <w:marLeft w:val="0"/>
      <w:marRight w:val="0"/>
      <w:marTop w:val="0"/>
      <w:marBottom w:val="0"/>
      <w:divBdr>
        <w:top w:val="none" w:sz="0" w:space="0" w:color="auto"/>
        <w:left w:val="none" w:sz="0" w:space="0" w:color="auto"/>
        <w:bottom w:val="none" w:sz="0" w:space="0" w:color="auto"/>
        <w:right w:val="none" w:sz="0" w:space="0" w:color="auto"/>
      </w:divBdr>
      <w:divsChild>
        <w:div w:id="1519200113">
          <w:marLeft w:val="0"/>
          <w:marRight w:val="0"/>
          <w:marTop w:val="0"/>
          <w:marBottom w:val="0"/>
          <w:divBdr>
            <w:top w:val="none" w:sz="0" w:space="0" w:color="auto"/>
            <w:left w:val="none" w:sz="0" w:space="0" w:color="auto"/>
            <w:bottom w:val="none" w:sz="0" w:space="0" w:color="auto"/>
            <w:right w:val="none" w:sz="0" w:space="0" w:color="auto"/>
          </w:divBdr>
          <w:divsChild>
            <w:div w:id="2740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4043">
      <w:bodyDiv w:val="1"/>
      <w:marLeft w:val="0"/>
      <w:marRight w:val="0"/>
      <w:marTop w:val="0"/>
      <w:marBottom w:val="0"/>
      <w:divBdr>
        <w:top w:val="none" w:sz="0" w:space="0" w:color="auto"/>
        <w:left w:val="none" w:sz="0" w:space="0" w:color="auto"/>
        <w:bottom w:val="none" w:sz="0" w:space="0" w:color="auto"/>
        <w:right w:val="none" w:sz="0" w:space="0" w:color="auto"/>
      </w:divBdr>
      <w:divsChild>
        <w:div w:id="1690522010">
          <w:marLeft w:val="0"/>
          <w:marRight w:val="0"/>
          <w:marTop w:val="0"/>
          <w:marBottom w:val="0"/>
          <w:divBdr>
            <w:top w:val="none" w:sz="0" w:space="0" w:color="auto"/>
            <w:left w:val="none" w:sz="0" w:space="0" w:color="auto"/>
            <w:bottom w:val="none" w:sz="0" w:space="0" w:color="auto"/>
            <w:right w:val="none" w:sz="0" w:space="0" w:color="auto"/>
          </w:divBdr>
          <w:divsChild>
            <w:div w:id="2622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3670">
      <w:bodyDiv w:val="1"/>
      <w:marLeft w:val="0"/>
      <w:marRight w:val="0"/>
      <w:marTop w:val="0"/>
      <w:marBottom w:val="0"/>
      <w:divBdr>
        <w:top w:val="none" w:sz="0" w:space="0" w:color="auto"/>
        <w:left w:val="none" w:sz="0" w:space="0" w:color="auto"/>
        <w:bottom w:val="none" w:sz="0" w:space="0" w:color="auto"/>
        <w:right w:val="none" w:sz="0" w:space="0" w:color="auto"/>
      </w:divBdr>
      <w:divsChild>
        <w:div w:id="113255914">
          <w:marLeft w:val="0"/>
          <w:marRight w:val="0"/>
          <w:marTop w:val="0"/>
          <w:marBottom w:val="0"/>
          <w:divBdr>
            <w:top w:val="none" w:sz="0" w:space="0" w:color="auto"/>
            <w:left w:val="none" w:sz="0" w:space="0" w:color="auto"/>
            <w:bottom w:val="none" w:sz="0" w:space="0" w:color="auto"/>
            <w:right w:val="none" w:sz="0" w:space="0" w:color="auto"/>
          </w:divBdr>
          <w:divsChild>
            <w:div w:id="2096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6796">
      <w:bodyDiv w:val="1"/>
      <w:marLeft w:val="0"/>
      <w:marRight w:val="0"/>
      <w:marTop w:val="0"/>
      <w:marBottom w:val="0"/>
      <w:divBdr>
        <w:top w:val="none" w:sz="0" w:space="0" w:color="auto"/>
        <w:left w:val="none" w:sz="0" w:space="0" w:color="auto"/>
        <w:bottom w:val="none" w:sz="0" w:space="0" w:color="auto"/>
        <w:right w:val="none" w:sz="0" w:space="0" w:color="auto"/>
      </w:divBdr>
      <w:divsChild>
        <w:div w:id="2085950122">
          <w:marLeft w:val="0"/>
          <w:marRight w:val="0"/>
          <w:marTop w:val="0"/>
          <w:marBottom w:val="0"/>
          <w:divBdr>
            <w:top w:val="none" w:sz="0" w:space="0" w:color="auto"/>
            <w:left w:val="none" w:sz="0" w:space="0" w:color="auto"/>
            <w:bottom w:val="none" w:sz="0" w:space="0" w:color="auto"/>
            <w:right w:val="none" w:sz="0" w:space="0" w:color="auto"/>
          </w:divBdr>
          <w:divsChild>
            <w:div w:id="17595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0361">
      <w:bodyDiv w:val="1"/>
      <w:marLeft w:val="0"/>
      <w:marRight w:val="0"/>
      <w:marTop w:val="0"/>
      <w:marBottom w:val="0"/>
      <w:divBdr>
        <w:top w:val="none" w:sz="0" w:space="0" w:color="auto"/>
        <w:left w:val="none" w:sz="0" w:space="0" w:color="auto"/>
        <w:bottom w:val="none" w:sz="0" w:space="0" w:color="auto"/>
        <w:right w:val="none" w:sz="0" w:space="0" w:color="auto"/>
      </w:divBdr>
      <w:divsChild>
        <w:div w:id="409154224">
          <w:marLeft w:val="0"/>
          <w:marRight w:val="0"/>
          <w:marTop w:val="0"/>
          <w:marBottom w:val="0"/>
          <w:divBdr>
            <w:top w:val="none" w:sz="0" w:space="0" w:color="auto"/>
            <w:left w:val="none" w:sz="0" w:space="0" w:color="auto"/>
            <w:bottom w:val="none" w:sz="0" w:space="0" w:color="auto"/>
            <w:right w:val="none" w:sz="0" w:space="0" w:color="auto"/>
          </w:divBdr>
          <w:divsChild>
            <w:div w:id="6151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6661">
      <w:bodyDiv w:val="1"/>
      <w:marLeft w:val="0"/>
      <w:marRight w:val="0"/>
      <w:marTop w:val="0"/>
      <w:marBottom w:val="0"/>
      <w:divBdr>
        <w:top w:val="none" w:sz="0" w:space="0" w:color="auto"/>
        <w:left w:val="none" w:sz="0" w:space="0" w:color="auto"/>
        <w:bottom w:val="none" w:sz="0" w:space="0" w:color="auto"/>
        <w:right w:val="none" w:sz="0" w:space="0" w:color="auto"/>
      </w:divBdr>
      <w:divsChild>
        <w:div w:id="1191264959">
          <w:marLeft w:val="0"/>
          <w:marRight w:val="0"/>
          <w:marTop w:val="0"/>
          <w:marBottom w:val="0"/>
          <w:divBdr>
            <w:top w:val="none" w:sz="0" w:space="0" w:color="auto"/>
            <w:left w:val="none" w:sz="0" w:space="0" w:color="auto"/>
            <w:bottom w:val="none" w:sz="0" w:space="0" w:color="auto"/>
            <w:right w:val="none" w:sz="0" w:space="0" w:color="auto"/>
          </w:divBdr>
          <w:divsChild>
            <w:div w:id="2076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5661">
      <w:bodyDiv w:val="1"/>
      <w:marLeft w:val="0"/>
      <w:marRight w:val="0"/>
      <w:marTop w:val="0"/>
      <w:marBottom w:val="0"/>
      <w:divBdr>
        <w:top w:val="none" w:sz="0" w:space="0" w:color="auto"/>
        <w:left w:val="none" w:sz="0" w:space="0" w:color="auto"/>
        <w:bottom w:val="none" w:sz="0" w:space="0" w:color="auto"/>
        <w:right w:val="none" w:sz="0" w:space="0" w:color="auto"/>
      </w:divBdr>
      <w:divsChild>
        <w:div w:id="1000700604">
          <w:marLeft w:val="0"/>
          <w:marRight w:val="0"/>
          <w:marTop w:val="0"/>
          <w:marBottom w:val="0"/>
          <w:divBdr>
            <w:top w:val="none" w:sz="0" w:space="0" w:color="auto"/>
            <w:left w:val="none" w:sz="0" w:space="0" w:color="auto"/>
            <w:bottom w:val="none" w:sz="0" w:space="0" w:color="auto"/>
            <w:right w:val="none" w:sz="0" w:space="0" w:color="auto"/>
          </w:divBdr>
          <w:divsChild>
            <w:div w:id="19737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8835">
      <w:bodyDiv w:val="1"/>
      <w:marLeft w:val="0"/>
      <w:marRight w:val="0"/>
      <w:marTop w:val="0"/>
      <w:marBottom w:val="0"/>
      <w:divBdr>
        <w:top w:val="none" w:sz="0" w:space="0" w:color="auto"/>
        <w:left w:val="none" w:sz="0" w:space="0" w:color="auto"/>
        <w:bottom w:val="none" w:sz="0" w:space="0" w:color="auto"/>
        <w:right w:val="none" w:sz="0" w:space="0" w:color="auto"/>
      </w:divBdr>
      <w:divsChild>
        <w:div w:id="76438599">
          <w:marLeft w:val="0"/>
          <w:marRight w:val="0"/>
          <w:marTop w:val="0"/>
          <w:marBottom w:val="0"/>
          <w:divBdr>
            <w:top w:val="none" w:sz="0" w:space="0" w:color="auto"/>
            <w:left w:val="none" w:sz="0" w:space="0" w:color="auto"/>
            <w:bottom w:val="none" w:sz="0" w:space="0" w:color="auto"/>
            <w:right w:val="none" w:sz="0" w:space="0" w:color="auto"/>
          </w:divBdr>
          <w:divsChild>
            <w:div w:id="18959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6313">
      <w:bodyDiv w:val="1"/>
      <w:marLeft w:val="0"/>
      <w:marRight w:val="0"/>
      <w:marTop w:val="0"/>
      <w:marBottom w:val="0"/>
      <w:divBdr>
        <w:top w:val="none" w:sz="0" w:space="0" w:color="auto"/>
        <w:left w:val="none" w:sz="0" w:space="0" w:color="auto"/>
        <w:bottom w:val="none" w:sz="0" w:space="0" w:color="auto"/>
        <w:right w:val="none" w:sz="0" w:space="0" w:color="auto"/>
      </w:divBdr>
      <w:divsChild>
        <w:div w:id="913272817">
          <w:marLeft w:val="0"/>
          <w:marRight w:val="0"/>
          <w:marTop w:val="0"/>
          <w:marBottom w:val="0"/>
          <w:divBdr>
            <w:top w:val="none" w:sz="0" w:space="0" w:color="auto"/>
            <w:left w:val="none" w:sz="0" w:space="0" w:color="auto"/>
            <w:bottom w:val="none" w:sz="0" w:space="0" w:color="auto"/>
            <w:right w:val="none" w:sz="0" w:space="0" w:color="auto"/>
          </w:divBdr>
          <w:divsChild>
            <w:div w:id="11282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4440">
      <w:bodyDiv w:val="1"/>
      <w:marLeft w:val="0"/>
      <w:marRight w:val="0"/>
      <w:marTop w:val="0"/>
      <w:marBottom w:val="0"/>
      <w:divBdr>
        <w:top w:val="none" w:sz="0" w:space="0" w:color="auto"/>
        <w:left w:val="none" w:sz="0" w:space="0" w:color="auto"/>
        <w:bottom w:val="none" w:sz="0" w:space="0" w:color="auto"/>
        <w:right w:val="none" w:sz="0" w:space="0" w:color="auto"/>
      </w:divBdr>
      <w:divsChild>
        <w:div w:id="177932480">
          <w:marLeft w:val="0"/>
          <w:marRight w:val="0"/>
          <w:marTop w:val="0"/>
          <w:marBottom w:val="0"/>
          <w:divBdr>
            <w:top w:val="none" w:sz="0" w:space="0" w:color="auto"/>
            <w:left w:val="none" w:sz="0" w:space="0" w:color="auto"/>
            <w:bottom w:val="none" w:sz="0" w:space="0" w:color="auto"/>
            <w:right w:val="none" w:sz="0" w:space="0" w:color="auto"/>
          </w:divBdr>
          <w:divsChild>
            <w:div w:id="21009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48">
      <w:bodyDiv w:val="1"/>
      <w:marLeft w:val="0"/>
      <w:marRight w:val="0"/>
      <w:marTop w:val="0"/>
      <w:marBottom w:val="0"/>
      <w:divBdr>
        <w:top w:val="none" w:sz="0" w:space="0" w:color="auto"/>
        <w:left w:val="none" w:sz="0" w:space="0" w:color="auto"/>
        <w:bottom w:val="none" w:sz="0" w:space="0" w:color="auto"/>
        <w:right w:val="none" w:sz="0" w:space="0" w:color="auto"/>
      </w:divBdr>
      <w:divsChild>
        <w:div w:id="1414012614">
          <w:marLeft w:val="0"/>
          <w:marRight w:val="0"/>
          <w:marTop w:val="0"/>
          <w:marBottom w:val="0"/>
          <w:divBdr>
            <w:top w:val="none" w:sz="0" w:space="0" w:color="auto"/>
            <w:left w:val="none" w:sz="0" w:space="0" w:color="auto"/>
            <w:bottom w:val="none" w:sz="0" w:space="0" w:color="auto"/>
            <w:right w:val="none" w:sz="0" w:space="0" w:color="auto"/>
          </w:divBdr>
          <w:divsChild>
            <w:div w:id="677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6148">
      <w:bodyDiv w:val="1"/>
      <w:marLeft w:val="0"/>
      <w:marRight w:val="0"/>
      <w:marTop w:val="0"/>
      <w:marBottom w:val="0"/>
      <w:divBdr>
        <w:top w:val="none" w:sz="0" w:space="0" w:color="auto"/>
        <w:left w:val="none" w:sz="0" w:space="0" w:color="auto"/>
        <w:bottom w:val="none" w:sz="0" w:space="0" w:color="auto"/>
        <w:right w:val="none" w:sz="0" w:space="0" w:color="auto"/>
      </w:divBdr>
      <w:divsChild>
        <w:div w:id="1417631171">
          <w:marLeft w:val="0"/>
          <w:marRight w:val="0"/>
          <w:marTop w:val="0"/>
          <w:marBottom w:val="0"/>
          <w:divBdr>
            <w:top w:val="none" w:sz="0" w:space="0" w:color="auto"/>
            <w:left w:val="none" w:sz="0" w:space="0" w:color="auto"/>
            <w:bottom w:val="none" w:sz="0" w:space="0" w:color="auto"/>
            <w:right w:val="none" w:sz="0" w:space="0" w:color="auto"/>
          </w:divBdr>
          <w:divsChild>
            <w:div w:id="421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9013">
      <w:bodyDiv w:val="1"/>
      <w:marLeft w:val="0"/>
      <w:marRight w:val="0"/>
      <w:marTop w:val="0"/>
      <w:marBottom w:val="0"/>
      <w:divBdr>
        <w:top w:val="none" w:sz="0" w:space="0" w:color="auto"/>
        <w:left w:val="none" w:sz="0" w:space="0" w:color="auto"/>
        <w:bottom w:val="none" w:sz="0" w:space="0" w:color="auto"/>
        <w:right w:val="none" w:sz="0" w:space="0" w:color="auto"/>
      </w:divBdr>
      <w:divsChild>
        <w:div w:id="98532942">
          <w:marLeft w:val="0"/>
          <w:marRight w:val="0"/>
          <w:marTop w:val="0"/>
          <w:marBottom w:val="0"/>
          <w:divBdr>
            <w:top w:val="none" w:sz="0" w:space="0" w:color="auto"/>
            <w:left w:val="none" w:sz="0" w:space="0" w:color="auto"/>
            <w:bottom w:val="none" w:sz="0" w:space="0" w:color="auto"/>
            <w:right w:val="none" w:sz="0" w:space="0" w:color="auto"/>
          </w:divBdr>
          <w:divsChild>
            <w:div w:id="13001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300">
      <w:bodyDiv w:val="1"/>
      <w:marLeft w:val="0"/>
      <w:marRight w:val="0"/>
      <w:marTop w:val="0"/>
      <w:marBottom w:val="0"/>
      <w:divBdr>
        <w:top w:val="none" w:sz="0" w:space="0" w:color="auto"/>
        <w:left w:val="none" w:sz="0" w:space="0" w:color="auto"/>
        <w:bottom w:val="none" w:sz="0" w:space="0" w:color="auto"/>
        <w:right w:val="none" w:sz="0" w:space="0" w:color="auto"/>
      </w:divBdr>
      <w:divsChild>
        <w:div w:id="812254937">
          <w:marLeft w:val="0"/>
          <w:marRight w:val="0"/>
          <w:marTop w:val="0"/>
          <w:marBottom w:val="0"/>
          <w:divBdr>
            <w:top w:val="none" w:sz="0" w:space="0" w:color="auto"/>
            <w:left w:val="none" w:sz="0" w:space="0" w:color="auto"/>
            <w:bottom w:val="none" w:sz="0" w:space="0" w:color="auto"/>
            <w:right w:val="none" w:sz="0" w:space="0" w:color="auto"/>
          </w:divBdr>
          <w:divsChild>
            <w:div w:id="70498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9632">
      <w:bodyDiv w:val="1"/>
      <w:marLeft w:val="0"/>
      <w:marRight w:val="0"/>
      <w:marTop w:val="0"/>
      <w:marBottom w:val="0"/>
      <w:divBdr>
        <w:top w:val="none" w:sz="0" w:space="0" w:color="auto"/>
        <w:left w:val="none" w:sz="0" w:space="0" w:color="auto"/>
        <w:bottom w:val="none" w:sz="0" w:space="0" w:color="auto"/>
        <w:right w:val="none" w:sz="0" w:space="0" w:color="auto"/>
      </w:divBdr>
      <w:divsChild>
        <w:div w:id="786237078">
          <w:marLeft w:val="0"/>
          <w:marRight w:val="0"/>
          <w:marTop w:val="0"/>
          <w:marBottom w:val="0"/>
          <w:divBdr>
            <w:top w:val="none" w:sz="0" w:space="0" w:color="auto"/>
            <w:left w:val="none" w:sz="0" w:space="0" w:color="auto"/>
            <w:bottom w:val="none" w:sz="0" w:space="0" w:color="auto"/>
            <w:right w:val="none" w:sz="0" w:space="0" w:color="auto"/>
          </w:divBdr>
          <w:divsChild>
            <w:div w:id="1660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800">
      <w:bodyDiv w:val="1"/>
      <w:marLeft w:val="0"/>
      <w:marRight w:val="0"/>
      <w:marTop w:val="0"/>
      <w:marBottom w:val="0"/>
      <w:divBdr>
        <w:top w:val="none" w:sz="0" w:space="0" w:color="auto"/>
        <w:left w:val="none" w:sz="0" w:space="0" w:color="auto"/>
        <w:bottom w:val="none" w:sz="0" w:space="0" w:color="auto"/>
        <w:right w:val="none" w:sz="0" w:space="0" w:color="auto"/>
      </w:divBdr>
      <w:divsChild>
        <w:div w:id="2020153454">
          <w:marLeft w:val="0"/>
          <w:marRight w:val="0"/>
          <w:marTop w:val="0"/>
          <w:marBottom w:val="0"/>
          <w:divBdr>
            <w:top w:val="none" w:sz="0" w:space="0" w:color="auto"/>
            <w:left w:val="none" w:sz="0" w:space="0" w:color="auto"/>
            <w:bottom w:val="none" w:sz="0" w:space="0" w:color="auto"/>
            <w:right w:val="none" w:sz="0" w:space="0" w:color="auto"/>
          </w:divBdr>
          <w:divsChild>
            <w:div w:id="17160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9071">
      <w:bodyDiv w:val="1"/>
      <w:marLeft w:val="0"/>
      <w:marRight w:val="0"/>
      <w:marTop w:val="0"/>
      <w:marBottom w:val="0"/>
      <w:divBdr>
        <w:top w:val="none" w:sz="0" w:space="0" w:color="auto"/>
        <w:left w:val="none" w:sz="0" w:space="0" w:color="auto"/>
        <w:bottom w:val="none" w:sz="0" w:space="0" w:color="auto"/>
        <w:right w:val="none" w:sz="0" w:space="0" w:color="auto"/>
      </w:divBdr>
      <w:divsChild>
        <w:div w:id="899023023">
          <w:marLeft w:val="0"/>
          <w:marRight w:val="0"/>
          <w:marTop w:val="0"/>
          <w:marBottom w:val="0"/>
          <w:divBdr>
            <w:top w:val="none" w:sz="0" w:space="0" w:color="auto"/>
            <w:left w:val="none" w:sz="0" w:space="0" w:color="auto"/>
            <w:bottom w:val="none" w:sz="0" w:space="0" w:color="auto"/>
            <w:right w:val="none" w:sz="0" w:space="0" w:color="auto"/>
          </w:divBdr>
          <w:divsChild>
            <w:div w:id="18162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0905">
      <w:bodyDiv w:val="1"/>
      <w:marLeft w:val="0"/>
      <w:marRight w:val="0"/>
      <w:marTop w:val="0"/>
      <w:marBottom w:val="0"/>
      <w:divBdr>
        <w:top w:val="none" w:sz="0" w:space="0" w:color="auto"/>
        <w:left w:val="none" w:sz="0" w:space="0" w:color="auto"/>
        <w:bottom w:val="none" w:sz="0" w:space="0" w:color="auto"/>
        <w:right w:val="none" w:sz="0" w:space="0" w:color="auto"/>
      </w:divBdr>
      <w:divsChild>
        <w:div w:id="1485663958">
          <w:marLeft w:val="0"/>
          <w:marRight w:val="0"/>
          <w:marTop w:val="0"/>
          <w:marBottom w:val="0"/>
          <w:divBdr>
            <w:top w:val="none" w:sz="0" w:space="0" w:color="auto"/>
            <w:left w:val="none" w:sz="0" w:space="0" w:color="auto"/>
            <w:bottom w:val="none" w:sz="0" w:space="0" w:color="auto"/>
            <w:right w:val="none" w:sz="0" w:space="0" w:color="auto"/>
          </w:divBdr>
          <w:divsChild>
            <w:div w:id="5298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20330">
      <w:bodyDiv w:val="1"/>
      <w:marLeft w:val="0"/>
      <w:marRight w:val="0"/>
      <w:marTop w:val="0"/>
      <w:marBottom w:val="0"/>
      <w:divBdr>
        <w:top w:val="none" w:sz="0" w:space="0" w:color="auto"/>
        <w:left w:val="none" w:sz="0" w:space="0" w:color="auto"/>
        <w:bottom w:val="none" w:sz="0" w:space="0" w:color="auto"/>
        <w:right w:val="none" w:sz="0" w:space="0" w:color="auto"/>
      </w:divBdr>
      <w:divsChild>
        <w:div w:id="561869857">
          <w:marLeft w:val="0"/>
          <w:marRight w:val="0"/>
          <w:marTop w:val="0"/>
          <w:marBottom w:val="0"/>
          <w:divBdr>
            <w:top w:val="none" w:sz="0" w:space="0" w:color="auto"/>
            <w:left w:val="none" w:sz="0" w:space="0" w:color="auto"/>
            <w:bottom w:val="none" w:sz="0" w:space="0" w:color="auto"/>
            <w:right w:val="none" w:sz="0" w:space="0" w:color="auto"/>
          </w:divBdr>
          <w:divsChild>
            <w:div w:id="11235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sChild>
        <w:div w:id="766117173">
          <w:marLeft w:val="0"/>
          <w:marRight w:val="0"/>
          <w:marTop w:val="0"/>
          <w:marBottom w:val="0"/>
          <w:divBdr>
            <w:top w:val="none" w:sz="0" w:space="0" w:color="auto"/>
            <w:left w:val="none" w:sz="0" w:space="0" w:color="auto"/>
            <w:bottom w:val="none" w:sz="0" w:space="0" w:color="auto"/>
            <w:right w:val="none" w:sz="0" w:space="0" w:color="auto"/>
          </w:divBdr>
          <w:divsChild>
            <w:div w:id="18327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029842761">
      <w:bodyDiv w:val="1"/>
      <w:marLeft w:val="0"/>
      <w:marRight w:val="0"/>
      <w:marTop w:val="0"/>
      <w:marBottom w:val="0"/>
      <w:divBdr>
        <w:top w:val="none" w:sz="0" w:space="0" w:color="auto"/>
        <w:left w:val="none" w:sz="0" w:space="0" w:color="auto"/>
        <w:bottom w:val="none" w:sz="0" w:space="0" w:color="auto"/>
        <w:right w:val="none" w:sz="0" w:space="0" w:color="auto"/>
      </w:divBdr>
      <w:divsChild>
        <w:div w:id="1246040040">
          <w:marLeft w:val="0"/>
          <w:marRight w:val="0"/>
          <w:marTop w:val="0"/>
          <w:marBottom w:val="0"/>
          <w:divBdr>
            <w:top w:val="none" w:sz="0" w:space="0" w:color="auto"/>
            <w:left w:val="none" w:sz="0" w:space="0" w:color="auto"/>
            <w:bottom w:val="none" w:sz="0" w:space="0" w:color="auto"/>
            <w:right w:val="none" w:sz="0" w:space="0" w:color="auto"/>
          </w:divBdr>
          <w:divsChild>
            <w:div w:id="15254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044">
      <w:bodyDiv w:val="1"/>
      <w:marLeft w:val="0"/>
      <w:marRight w:val="0"/>
      <w:marTop w:val="0"/>
      <w:marBottom w:val="0"/>
      <w:divBdr>
        <w:top w:val="none" w:sz="0" w:space="0" w:color="auto"/>
        <w:left w:val="none" w:sz="0" w:space="0" w:color="auto"/>
        <w:bottom w:val="none" w:sz="0" w:space="0" w:color="auto"/>
        <w:right w:val="none" w:sz="0" w:space="0" w:color="auto"/>
      </w:divBdr>
      <w:divsChild>
        <w:div w:id="1543709680">
          <w:marLeft w:val="0"/>
          <w:marRight w:val="0"/>
          <w:marTop w:val="0"/>
          <w:marBottom w:val="0"/>
          <w:divBdr>
            <w:top w:val="none" w:sz="0" w:space="0" w:color="auto"/>
            <w:left w:val="none" w:sz="0" w:space="0" w:color="auto"/>
            <w:bottom w:val="none" w:sz="0" w:space="0" w:color="auto"/>
            <w:right w:val="none" w:sz="0" w:space="0" w:color="auto"/>
          </w:divBdr>
          <w:divsChild>
            <w:div w:id="17096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5596">
      <w:bodyDiv w:val="1"/>
      <w:marLeft w:val="0"/>
      <w:marRight w:val="0"/>
      <w:marTop w:val="0"/>
      <w:marBottom w:val="0"/>
      <w:divBdr>
        <w:top w:val="none" w:sz="0" w:space="0" w:color="auto"/>
        <w:left w:val="none" w:sz="0" w:space="0" w:color="auto"/>
        <w:bottom w:val="none" w:sz="0" w:space="0" w:color="auto"/>
        <w:right w:val="none" w:sz="0" w:space="0" w:color="auto"/>
      </w:divBdr>
      <w:divsChild>
        <w:div w:id="1425103199">
          <w:marLeft w:val="0"/>
          <w:marRight w:val="0"/>
          <w:marTop w:val="0"/>
          <w:marBottom w:val="0"/>
          <w:divBdr>
            <w:top w:val="none" w:sz="0" w:space="0" w:color="auto"/>
            <w:left w:val="none" w:sz="0" w:space="0" w:color="auto"/>
            <w:bottom w:val="none" w:sz="0" w:space="0" w:color="auto"/>
            <w:right w:val="none" w:sz="0" w:space="0" w:color="auto"/>
          </w:divBdr>
          <w:divsChild>
            <w:div w:id="1546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3830">
      <w:bodyDiv w:val="1"/>
      <w:marLeft w:val="0"/>
      <w:marRight w:val="0"/>
      <w:marTop w:val="0"/>
      <w:marBottom w:val="0"/>
      <w:divBdr>
        <w:top w:val="none" w:sz="0" w:space="0" w:color="auto"/>
        <w:left w:val="none" w:sz="0" w:space="0" w:color="auto"/>
        <w:bottom w:val="none" w:sz="0" w:space="0" w:color="auto"/>
        <w:right w:val="none" w:sz="0" w:space="0" w:color="auto"/>
      </w:divBdr>
    </w:div>
    <w:div w:id="1156922735">
      <w:bodyDiv w:val="1"/>
      <w:marLeft w:val="0"/>
      <w:marRight w:val="0"/>
      <w:marTop w:val="0"/>
      <w:marBottom w:val="0"/>
      <w:divBdr>
        <w:top w:val="none" w:sz="0" w:space="0" w:color="auto"/>
        <w:left w:val="none" w:sz="0" w:space="0" w:color="auto"/>
        <w:bottom w:val="none" w:sz="0" w:space="0" w:color="auto"/>
        <w:right w:val="none" w:sz="0" w:space="0" w:color="auto"/>
      </w:divBdr>
      <w:divsChild>
        <w:div w:id="1872641821">
          <w:marLeft w:val="0"/>
          <w:marRight w:val="0"/>
          <w:marTop w:val="0"/>
          <w:marBottom w:val="0"/>
          <w:divBdr>
            <w:top w:val="none" w:sz="0" w:space="0" w:color="auto"/>
            <w:left w:val="none" w:sz="0" w:space="0" w:color="auto"/>
            <w:bottom w:val="none" w:sz="0" w:space="0" w:color="auto"/>
            <w:right w:val="none" w:sz="0" w:space="0" w:color="auto"/>
          </w:divBdr>
          <w:divsChild>
            <w:div w:id="9902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29953">
      <w:bodyDiv w:val="1"/>
      <w:marLeft w:val="0"/>
      <w:marRight w:val="0"/>
      <w:marTop w:val="0"/>
      <w:marBottom w:val="0"/>
      <w:divBdr>
        <w:top w:val="none" w:sz="0" w:space="0" w:color="auto"/>
        <w:left w:val="none" w:sz="0" w:space="0" w:color="auto"/>
        <w:bottom w:val="none" w:sz="0" w:space="0" w:color="auto"/>
        <w:right w:val="none" w:sz="0" w:space="0" w:color="auto"/>
      </w:divBdr>
      <w:divsChild>
        <w:div w:id="1891916254">
          <w:marLeft w:val="0"/>
          <w:marRight w:val="0"/>
          <w:marTop w:val="0"/>
          <w:marBottom w:val="0"/>
          <w:divBdr>
            <w:top w:val="none" w:sz="0" w:space="0" w:color="auto"/>
            <w:left w:val="none" w:sz="0" w:space="0" w:color="auto"/>
            <w:bottom w:val="none" w:sz="0" w:space="0" w:color="auto"/>
            <w:right w:val="none" w:sz="0" w:space="0" w:color="auto"/>
          </w:divBdr>
          <w:divsChild>
            <w:div w:id="2567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0580">
      <w:bodyDiv w:val="1"/>
      <w:marLeft w:val="0"/>
      <w:marRight w:val="0"/>
      <w:marTop w:val="0"/>
      <w:marBottom w:val="0"/>
      <w:divBdr>
        <w:top w:val="none" w:sz="0" w:space="0" w:color="auto"/>
        <w:left w:val="none" w:sz="0" w:space="0" w:color="auto"/>
        <w:bottom w:val="none" w:sz="0" w:space="0" w:color="auto"/>
        <w:right w:val="none" w:sz="0" w:space="0" w:color="auto"/>
      </w:divBdr>
      <w:divsChild>
        <w:div w:id="1889604488">
          <w:marLeft w:val="0"/>
          <w:marRight w:val="0"/>
          <w:marTop w:val="0"/>
          <w:marBottom w:val="0"/>
          <w:divBdr>
            <w:top w:val="none" w:sz="0" w:space="0" w:color="auto"/>
            <w:left w:val="none" w:sz="0" w:space="0" w:color="auto"/>
            <w:bottom w:val="none" w:sz="0" w:space="0" w:color="auto"/>
            <w:right w:val="none" w:sz="0" w:space="0" w:color="auto"/>
          </w:divBdr>
          <w:divsChild>
            <w:div w:id="4638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2039">
      <w:bodyDiv w:val="1"/>
      <w:marLeft w:val="0"/>
      <w:marRight w:val="0"/>
      <w:marTop w:val="0"/>
      <w:marBottom w:val="0"/>
      <w:divBdr>
        <w:top w:val="none" w:sz="0" w:space="0" w:color="auto"/>
        <w:left w:val="none" w:sz="0" w:space="0" w:color="auto"/>
        <w:bottom w:val="none" w:sz="0" w:space="0" w:color="auto"/>
        <w:right w:val="none" w:sz="0" w:space="0" w:color="auto"/>
      </w:divBdr>
      <w:divsChild>
        <w:div w:id="629360447">
          <w:marLeft w:val="0"/>
          <w:marRight w:val="0"/>
          <w:marTop w:val="0"/>
          <w:marBottom w:val="0"/>
          <w:divBdr>
            <w:top w:val="none" w:sz="0" w:space="0" w:color="auto"/>
            <w:left w:val="none" w:sz="0" w:space="0" w:color="auto"/>
            <w:bottom w:val="none" w:sz="0" w:space="0" w:color="auto"/>
            <w:right w:val="none" w:sz="0" w:space="0" w:color="auto"/>
          </w:divBdr>
          <w:divsChild>
            <w:div w:id="2066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63654">
      <w:bodyDiv w:val="1"/>
      <w:marLeft w:val="0"/>
      <w:marRight w:val="0"/>
      <w:marTop w:val="0"/>
      <w:marBottom w:val="0"/>
      <w:divBdr>
        <w:top w:val="none" w:sz="0" w:space="0" w:color="auto"/>
        <w:left w:val="none" w:sz="0" w:space="0" w:color="auto"/>
        <w:bottom w:val="none" w:sz="0" w:space="0" w:color="auto"/>
        <w:right w:val="none" w:sz="0" w:space="0" w:color="auto"/>
      </w:divBdr>
      <w:divsChild>
        <w:div w:id="176236846">
          <w:marLeft w:val="0"/>
          <w:marRight w:val="0"/>
          <w:marTop w:val="0"/>
          <w:marBottom w:val="0"/>
          <w:divBdr>
            <w:top w:val="none" w:sz="0" w:space="0" w:color="auto"/>
            <w:left w:val="none" w:sz="0" w:space="0" w:color="auto"/>
            <w:bottom w:val="none" w:sz="0" w:space="0" w:color="auto"/>
            <w:right w:val="none" w:sz="0" w:space="0" w:color="auto"/>
          </w:divBdr>
          <w:divsChild>
            <w:div w:id="17471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8341">
      <w:bodyDiv w:val="1"/>
      <w:marLeft w:val="0"/>
      <w:marRight w:val="0"/>
      <w:marTop w:val="0"/>
      <w:marBottom w:val="0"/>
      <w:divBdr>
        <w:top w:val="none" w:sz="0" w:space="0" w:color="auto"/>
        <w:left w:val="none" w:sz="0" w:space="0" w:color="auto"/>
        <w:bottom w:val="none" w:sz="0" w:space="0" w:color="auto"/>
        <w:right w:val="none" w:sz="0" w:space="0" w:color="auto"/>
      </w:divBdr>
      <w:divsChild>
        <w:div w:id="986856054">
          <w:marLeft w:val="0"/>
          <w:marRight w:val="0"/>
          <w:marTop w:val="0"/>
          <w:marBottom w:val="0"/>
          <w:divBdr>
            <w:top w:val="none" w:sz="0" w:space="0" w:color="auto"/>
            <w:left w:val="none" w:sz="0" w:space="0" w:color="auto"/>
            <w:bottom w:val="none" w:sz="0" w:space="0" w:color="auto"/>
            <w:right w:val="none" w:sz="0" w:space="0" w:color="auto"/>
          </w:divBdr>
          <w:divsChild>
            <w:div w:id="93317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17703">
      <w:bodyDiv w:val="1"/>
      <w:marLeft w:val="0"/>
      <w:marRight w:val="0"/>
      <w:marTop w:val="0"/>
      <w:marBottom w:val="0"/>
      <w:divBdr>
        <w:top w:val="none" w:sz="0" w:space="0" w:color="auto"/>
        <w:left w:val="none" w:sz="0" w:space="0" w:color="auto"/>
        <w:bottom w:val="none" w:sz="0" w:space="0" w:color="auto"/>
        <w:right w:val="none" w:sz="0" w:space="0" w:color="auto"/>
      </w:divBdr>
      <w:divsChild>
        <w:div w:id="1501000547">
          <w:marLeft w:val="0"/>
          <w:marRight w:val="0"/>
          <w:marTop w:val="0"/>
          <w:marBottom w:val="0"/>
          <w:divBdr>
            <w:top w:val="none" w:sz="0" w:space="0" w:color="auto"/>
            <w:left w:val="none" w:sz="0" w:space="0" w:color="auto"/>
            <w:bottom w:val="none" w:sz="0" w:space="0" w:color="auto"/>
            <w:right w:val="none" w:sz="0" w:space="0" w:color="auto"/>
          </w:divBdr>
          <w:divsChild>
            <w:div w:id="3883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526">
      <w:bodyDiv w:val="1"/>
      <w:marLeft w:val="0"/>
      <w:marRight w:val="0"/>
      <w:marTop w:val="0"/>
      <w:marBottom w:val="0"/>
      <w:divBdr>
        <w:top w:val="none" w:sz="0" w:space="0" w:color="auto"/>
        <w:left w:val="none" w:sz="0" w:space="0" w:color="auto"/>
        <w:bottom w:val="none" w:sz="0" w:space="0" w:color="auto"/>
        <w:right w:val="none" w:sz="0" w:space="0" w:color="auto"/>
      </w:divBdr>
      <w:divsChild>
        <w:div w:id="627273134">
          <w:marLeft w:val="0"/>
          <w:marRight w:val="0"/>
          <w:marTop w:val="0"/>
          <w:marBottom w:val="0"/>
          <w:divBdr>
            <w:top w:val="none" w:sz="0" w:space="0" w:color="auto"/>
            <w:left w:val="none" w:sz="0" w:space="0" w:color="auto"/>
            <w:bottom w:val="none" w:sz="0" w:space="0" w:color="auto"/>
            <w:right w:val="none" w:sz="0" w:space="0" w:color="auto"/>
          </w:divBdr>
          <w:divsChild>
            <w:div w:id="1182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8727">
      <w:bodyDiv w:val="1"/>
      <w:marLeft w:val="0"/>
      <w:marRight w:val="0"/>
      <w:marTop w:val="0"/>
      <w:marBottom w:val="0"/>
      <w:divBdr>
        <w:top w:val="none" w:sz="0" w:space="0" w:color="auto"/>
        <w:left w:val="none" w:sz="0" w:space="0" w:color="auto"/>
        <w:bottom w:val="none" w:sz="0" w:space="0" w:color="auto"/>
        <w:right w:val="none" w:sz="0" w:space="0" w:color="auto"/>
      </w:divBdr>
      <w:divsChild>
        <w:div w:id="133104512">
          <w:marLeft w:val="0"/>
          <w:marRight w:val="0"/>
          <w:marTop w:val="0"/>
          <w:marBottom w:val="0"/>
          <w:divBdr>
            <w:top w:val="none" w:sz="0" w:space="0" w:color="auto"/>
            <w:left w:val="none" w:sz="0" w:space="0" w:color="auto"/>
            <w:bottom w:val="none" w:sz="0" w:space="0" w:color="auto"/>
            <w:right w:val="none" w:sz="0" w:space="0" w:color="auto"/>
          </w:divBdr>
          <w:divsChild>
            <w:div w:id="3279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10824">
      <w:bodyDiv w:val="1"/>
      <w:marLeft w:val="0"/>
      <w:marRight w:val="0"/>
      <w:marTop w:val="0"/>
      <w:marBottom w:val="0"/>
      <w:divBdr>
        <w:top w:val="none" w:sz="0" w:space="0" w:color="auto"/>
        <w:left w:val="none" w:sz="0" w:space="0" w:color="auto"/>
        <w:bottom w:val="none" w:sz="0" w:space="0" w:color="auto"/>
        <w:right w:val="none" w:sz="0" w:space="0" w:color="auto"/>
      </w:divBdr>
      <w:divsChild>
        <w:div w:id="1686787227">
          <w:marLeft w:val="0"/>
          <w:marRight w:val="0"/>
          <w:marTop w:val="0"/>
          <w:marBottom w:val="0"/>
          <w:divBdr>
            <w:top w:val="none" w:sz="0" w:space="0" w:color="auto"/>
            <w:left w:val="none" w:sz="0" w:space="0" w:color="auto"/>
            <w:bottom w:val="none" w:sz="0" w:space="0" w:color="auto"/>
            <w:right w:val="none" w:sz="0" w:space="0" w:color="auto"/>
          </w:divBdr>
          <w:divsChild>
            <w:div w:id="2610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5544">
      <w:bodyDiv w:val="1"/>
      <w:marLeft w:val="0"/>
      <w:marRight w:val="0"/>
      <w:marTop w:val="0"/>
      <w:marBottom w:val="0"/>
      <w:divBdr>
        <w:top w:val="none" w:sz="0" w:space="0" w:color="auto"/>
        <w:left w:val="none" w:sz="0" w:space="0" w:color="auto"/>
        <w:bottom w:val="none" w:sz="0" w:space="0" w:color="auto"/>
        <w:right w:val="none" w:sz="0" w:space="0" w:color="auto"/>
      </w:divBdr>
      <w:divsChild>
        <w:div w:id="1709912326">
          <w:marLeft w:val="0"/>
          <w:marRight w:val="0"/>
          <w:marTop w:val="0"/>
          <w:marBottom w:val="0"/>
          <w:divBdr>
            <w:top w:val="none" w:sz="0" w:space="0" w:color="auto"/>
            <w:left w:val="none" w:sz="0" w:space="0" w:color="auto"/>
            <w:bottom w:val="none" w:sz="0" w:space="0" w:color="auto"/>
            <w:right w:val="none" w:sz="0" w:space="0" w:color="auto"/>
          </w:divBdr>
          <w:divsChild>
            <w:div w:id="17931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8390">
      <w:bodyDiv w:val="1"/>
      <w:marLeft w:val="0"/>
      <w:marRight w:val="0"/>
      <w:marTop w:val="0"/>
      <w:marBottom w:val="0"/>
      <w:divBdr>
        <w:top w:val="none" w:sz="0" w:space="0" w:color="auto"/>
        <w:left w:val="none" w:sz="0" w:space="0" w:color="auto"/>
        <w:bottom w:val="none" w:sz="0" w:space="0" w:color="auto"/>
        <w:right w:val="none" w:sz="0" w:space="0" w:color="auto"/>
      </w:divBdr>
      <w:divsChild>
        <w:div w:id="774910275">
          <w:marLeft w:val="0"/>
          <w:marRight w:val="0"/>
          <w:marTop w:val="0"/>
          <w:marBottom w:val="0"/>
          <w:divBdr>
            <w:top w:val="none" w:sz="0" w:space="0" w:color="auto"/>
            <w:left w:val="none" w:sz="0" w:space="0" w:color="auto"/>
            <w:bottom w:val="none" w:sz="0" w:space="0" w:color="auto"/>
            <w:right w:val="none" w:sz="0" w:space="0" w:color="auto"/>
          </w:divBdr>
        </w:div>
        <w:div w:id="2045707656">
          <w:marLeft w:val="0"/>
          <w:marRight w:val="0"/>
          <w:marTop w:val="0"/>
          <w:marBottom w:val="0"/>
          <w:divBdr>
            <w:top w:val="none" w:sz="0" w:space="0" w:color="auto"/>
            <w:left w:val="none" w:sz="0" w:space="0" w:color="auto"/>
            <w:bottom w:val="none" w:sz="0" w:space="0" w:color="auto"/>
            <w:right w:val="none" w:sz="0" w:space="0" w:color="auto"/>
          </w:divBdr>
        </w:div>
        <w:div w:id="940189173">
          <w:marLeft w:val="0"/>
          <w:marRight w:val="0"/>
          <w:marTop w:val="0"/>
          <w:marBottom w:val="0"/>
          <w:divBdr>
            <w:top w:val="none" w:sz="0" w:space="0" w:color="auto"/>
            <w:left w:val="none" w:sz="0" w:space="0" w:color="auto"/>
            <w:bottom w:val="none" w:sz="0" w:space="0" w:color="auto"/>
            <w:right w:val="none" w:sz="0" w:space="0" w:color="auto"/>
          </w:divBdr>
        </w:div>
        <w:div w:id="1085300391">
          <w:marLeft w:val="0"/>
          <w:marRight w:val="0"/>
          <w:marTop w:val="0"/>
          <w:marBottom w:val="0"/>
          <w:divBdr>
            <w:top w:val="none" w:sz="0" w:space="0" w:color="auto"/>
            <w:left w:val="none" w:sz="0" w:space="0" w:color="auto"/>
            <w:bottom w:val="none" w:sz="0" w:space="0" w:color="auto"/>
            <w:right w:val="none" w:sz="0" w:space="0" w:color="auto"/>
          </w:divBdr>
        </w:div>
        <w:div w:id="1661038335">
          <w:marLeft w:val="0"/>
          <w:marRight w:val="0"/>
          <w:marTop w:val="0"/>
          <w:marBottom w:val="0"/>
          <w:divBdr>
            <w:top w:val="none" w:sz="0" w:space="0" w:color="auto"/>
            <w:left w:val="none" w:sz="0" w:space="0" w:color="auto"/>
            <w:bottom w:val="none" w:sz="0" w:space="0" w:color="auto"/>
            <w:right w:val="none" w:sz="0" w:space="0" w:color="auto"/>
          </w:divBdr>
        </w:div>
        <w:div w:id="1575820809">
          <w:marLeft w:val="0"/>
          <w:marRight w:val="0"/>
          <w:marTop w:val="0"/>
          <w:marBottom w:val="0"/>
          <w:divBdr>
            <w:top w:val="none" w:sz="0" w:space="0" w:color="auto"/>
            <w:left w:val="none" w:sz="0" w:space="0" w:color="auto"/>
            <w:bottom w:val="none" w:sz="0" w:space="0" w:color="auto"/>
            <w:right w:val="none" w:sz="0" w:space="0" w:color="auto"/>
          </w:divBdr>
        </w:div>
        <w:div w:id="1095327142">
          <w:marLeft w:val="0"/>
          <w:marRight w:val="0"/>
          <w:marTop w:val="0"/>
          <w:marBottom w:val="0"/>
          <w:divBdr>
            <w:top w:val="none" w:sz="0" w:space="0" w:color="auto"/>
            <w:left w:val="none" w:sz="0" w:space="0" w:color="auto"/>
            <w:bottom w:val="none" w:sz="0" w:space="0" w:color="auto"/>
            <w:right w:val="none" w:sz="0" w:space="0" w:color="auto"/>
          </w:divBdr>
        </w:div>
      </w:divsChild>
    </w:div>
    <w:div w:id="1505365442">
      <w:bodyDiv w:val="1"/>
      <w:marLeft w:val="0"/>
      <w:marRight w:val="0"/>
      <w:marTop w:val="0"/>
      <w:marBottom w:val="0"/>
      <w:divBdr>
        <w:top w:val="none" w:sz="0" w:space="0" w:color="auto"/>
        <w:left w:val="none" w:sz="0" w:space="0" w:color="auto"/>
        <w:bottom w:val="none" w:sz="0" w:space="0" w:color="auto"/>
        <w:right w:val="none" w:sz="0" w:space="0" w:color="auto"/>
      </w:divBdr>
      <w:divsChild>
        <w:div w:id="1419672500">
          <w:marLeft w:val="0"/>
          <w:marRight w:val="0"/>
          <w:marTop w:val="0"/>
          <w:marBottom w:val="0"/>
          <w:divBdr>
            <w:top w:val="none" w:sz="0" w:space="0" w:color="auto"/>
            <w:left w:val="none" w:sz="0" w:space="0" w:color="auto"/>
            <w:bottom w:val="none" w:sz="0" w:space="0" w:color="auto"/>
            <w:right w:val="none" w:sz="0" w:space="0" w:color="auto"/>
          </w:divBdr>
          <w:divsChild>
            <w:div w:id="3380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86575">
      <w:bodyDiv w:val="1"/>
      <w:marLeft w:val="0"/>
      <w:marRight w:val="0"/>
      <w:marTop w:val="0"/>
      <w:marBottom w:val="0"/>
      <w:divBdr>
        <w:top w:val="none" w:sz="0" w:space="0" w:color="auto"/>
        <w:left w:val="none" w:sz="0" w:space="0" w:color="auto"/>
        <w:bottom w:val="none" w:sz="0" w:space="0" w:color="auto"/>
        <w:right w:val="none" w:sz="0" w:space="0" w:color="auto"/>
      </w:divBdr>
    </w:div>
    <w:div w:id="1563826272">
      <w:bodyDiv w:val="1"/>
      <w:marLeft w:val="0"/>
      <w:marRight w:val="0"/>
      <w:marTop w:val="0"/>
      <w:marBottom w:val="0"/>
      <w:divBdr>
        <w:top w:val="none" w:sz="0" w:space="0" w:color="auto"/>
        <w:left w:val="none" w:sz="0" w:space="0" w:color="auto"/>
        <w:bottom w:val="none" w:sz="0" w:space="0" w:color="auto"/>
        <w:right w:val="none" w:sz="0" w:space="0" w:color="auto"/>
      </w:divBdr>
      <w:divsChild>
        <w:div w:id="264731746">
          <w:marLeft w:val="0"/>
          <w:marRight w:val="0"/>
          <w:marTop w:val="0"/>
          <w:marBottom w:val="0"/>
          <w:divBdr>
            <w:top w:val="none" w:sz="0" w:space="0" w:color="auto"/>
            <w:left w:val="none" w:sz="0" w:space="0" w:color="auto"/>
            <w:bottom w:val="none" w:sz="0" w:space="0" w:color="auto"/>
            <w:right w:val="none" w:sz="0" w:space="0" w:color="auto"/>
          </w:divBdr>
          <w:divsChild>
            <w:div w:id="18078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3225">
      <w:bodyDiv w:val="1"/>
      <w:marLeft w:val="0"/>
      <w:marRight w:val="0"/>
      <w:marTop w:val="0"/>
      <w:marBottom w:val="0"/>
      <w:divBdr>
        <w:top w:val="none" w:sz="0" w:space="0" w:color="auto"/>
        <w:left w:val="none" w:sz="0" w:space="0" w:color="auto"/>
        <w:bottom w:val="none" w:sz="0" w:space="0" w:color="auto"/>
        <w:right w:val="none" w:sz="0" w:space="0" w:color="auto"/>
      </w:divBdr>
      <w:divsChild>
        <w:div w:id="397284186">
          <w:marLeft w:val="0"/>
          <w:marRight w:val="0"/>
          <w:marTop w:val="0"/>
          <w:marBottom w:val="0"/>
          <w:divBdr>
            <w:top w:val="none" w:sz="0" w:space="0" w:color="auto"/>
            <w:left w:val="none" w:sz="0" w:space="0" w:color="auto"/>
            <w:bottom w:val="none" w:sz="0" w:space="0" w:color="auto"/>
            <w:right w:val="none" w:sz="0" w:space="0" w:color="auto"/>
          </w:divBdr>
          <w:divsChild>
            <w:div w:id="7952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7860">
      <w:bodyDiv w:val="1"/>
      <w:marLeft w:val="0"/>
      <w:marRight w:val="0"/>
      <w:marTop w:val="0"/>
      <w:marBottom w:val="0"/>
      <w:divBdr>
        <w:top w:val="none" w:sz="0" w:space="0" w:color="auto"/>
        <w:left w:val="none" w:sz="0" w:space="0" w:color="auto"/>
        <w:bottom w:val="none" w:sz="0" w:space="0" w:color="auto"/>
        <w:right w:val="none" w:sz="0" w:space="0" w:color="auto"/>
      </w:divBdr>
      <w:divsChild>
        <w:div w:id="1776097241">
          <w:marLeft w:val="0"/>
          <w:marRight w:val="0"/>
          <w:marTop w:val="0"/>
          <w:marBottom w:val="0"/>
          <w:divBdr>
            <w:top w:val="none" w:sz="0" w:space="0" w:color="auto"/>
            <w:left w:val="none" w:sz="0" w:space="0" w:color="auto"/>
            <w:bottom w:val="none" w:sz="0" w:space="0" w:color="auto"/>
            <w:right w:val="none" w:sz="0" w:space="0" w:color="auto"/>
          </w:divBdr>
          <w:divsChild>
            <w:div w:id="791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6030">
      <w:bodyDiv w:val="1"/>
      <w:marLeft w:val="0"/>
      <w:marRight w:val="0"/>
      <w:marTop w:val="0"/>
      <w:marBottom w:val="0"/>
      <w:divBdr>
        <w:top w:val="none" w:sz="0" w:space="0" w:color="auto"/>
        <w:left w:val="none" w:sz="0" w:space="0" w:color="auto"/>
        <w:bottom w:val="none" w:sz="0" w:space="0" w:color="auto"/>
        <w:right w:val="none" w:sz="0" w:space="0" w:color="auto"/>
      </w:divBdr>
      <w:divsChild>
        <w:div w:id="1290933729">
          <w:marLeft w:val="0"/>
          <w:marRight w:val="0"/>
          <w:marTop w:val="0"/>
          <w:marBottom w:val="0"/>
          <w:divBdr>
            <w:top w:val="none" w:sz="0" w:space="0" w:color="auto"/>
            <w:left w:val="none" w:sz="0" w:space="0" w:color="auto"/>
            <w:bottom w:val="none" w:sz="0" w:space="0" w:color="auto"/>
            <w:right w:val="none" w:sz="0" w:space="0" w:color="auto"/>
          </w:divBdr>
          <w:divsChild>
            <w:div w:id="13546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1113">
      <w:bodyDiv w:val="1"/>
      <w:marLeft w:val="0"/>
      <w:marRight w:val="0"/>
      <w:marTop w:val="0"/>
      <w:marBottom w:val="0"/>
      <w:divBdr>
        <w:top w:val="none" w:sz="0" w:space="0" w:color="auto"/>
        <w:left w:val="none" w:sz="0" w:space="0" w:color="auto"/>
        <w:bottom w:val="none" w:sz="0" w:space="0" w:color="auto"/>
        <w:right w:val="none" w:sz="0" w:space="0" w:color="auto"/>
      </w:divBdr>
      <w:divsChild>
        <w:div w:id="1569148939">
          <w:marLeft w:val="0"/>
          <w:marRight w:val="0"/>
          <w:marTop w:val="0"/>
          <w:marBottom w:val="0"/>
          <w:divBdr>
            <w:top w:val="none" w:sz="0" w:space="0" w:color="auto"/>
            <w:left w:val="none" w:sz="0" w:space="0" w:color="auto"/>
            <w:bottom w:val="none" w:sz="0" w:space="0" w:color="auto"/>
            <w:right w:val="none" w:sz="0" w:space="0" w:color="auto"/>
          </w:divBdr>
          <w:divsChild>
            <w:div w:id="132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5461">
      <w:bodyDiv w:val="1"/>
      <w:marLeft w:val="0"/>
      <w:marRight w:val="0"/>
      <w:marTop w:val="0"/>
      <w:marBottom w:val="0"/>
      <w:divBdr>
        <w:top w:val="none" w:sz="0" w:space="0" w:color="auto"/>
        <w:left w:val="none" w:sz="0" w:space="0" w:color="auto"/>
        <w:bottom w:val="none" w:sz="0" w:space="0" w:color="auto"/>
        <w:right w:val="none" w:sz="0" w:space="0" w:color="auto"/>
      </w:divBdr>
      <w:divsChild>
        <w:div w:id="1801531298">
          <w:marLeft w:val="0"/>
          <w:marRight w:val="0"/>
          <w:marTop w:val="0"/>
          <w:marBottom w:val="0"/>
          <w:divBdr>
            <w:top w:val="none" w:sz="0" w:space="0" w:color="auto"/>
            <w:left w:val="none" w:sz="0" w:space="0" w:color="auto"/>
            <w:bottom w:val="none" w:sz="0" w:space="0" w:color="auto"/>
            <w:right w:val="none" w:sz="0" w:space="0" w:color="auto"/>
          </w:divBdr>
          <w:divsChild>
            <w:div w:id="12713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9470">
      <w:bodyDiv w:val="1"/>
      <w:marLeft w:val="0"/>
      <w:marRight w:val="0"/>
      <w:marTop w:val="0"/>
      <w:marBottom w:val="0"/>
      <w:divBdr>
        <w:top w:val="none" w:sz="0" w:space="0" w:color="auto"/>
        <w:left w:val="none" w:sz="0" w:space="0" w:color="auto"/>
        <w:bottom w:val="none" w:sz="0" w:space="0" w:color="auto"/>
        <w:right w:val="none" w:sz="0" w:space="0" w:color="auto"/>
      </w:divBdr>
      <w:divsChild>
        <w:div w:id="652759612">
          <w:marLeft w:val="0"/>
          <w:marRight w:val="0"/>
          <w:marTop w:val="0"/>
          <w:marBottom w:val="0"/>
          <w:divBdr>
            <w:top w:val="none" w:sz="0" w:space="0" w:color="auto"/>
            <w:left w:val="none" w:sz="0" w:space="0" w:color="auto"/>
            <w:bottom w:val="none" w:sz="0" w:space="0" w:color="auto"/>
            <w:right w:val="none" w:sz="0" w:space="0" w:color="auto"/>
          </w:divBdr>
          <w:divsChild>
            <w:div w:id="10359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9127">
      <w:bodyDiv w:val="1"/>
      <w:marLeft w:val="0"/>
      <w:marRight w:val="0"/>
      <w:marTop w:val="0"/>
      <w:marBottom w:val="0"/>
      <w:divBdr>
        <w:top w:val="none" w:sz="0" w:space="0" w:color="auto"/>
        <w:left w:val="none" w:sz="0" w:space="0" w:color="auto"/>
        <w:bottom w:val="none" w:sz="0" w:space="0" w:color="auto"/>
        <w:right w:val="none" w:sz="0" w:space="0" w:color="auto"/>
      </w:divBdr>
      <w:divsChild>
        <w:div w:id="1606036392">
          <w:marLeft w:val="0"/>
          <w:marRight w:val="0"/>
          <w:marTop w:val="0"/>
          <w:marBottom w:val="0"/>
          <w:divBdr>
            <w:top w:val="none" w:sz="0" w:space="0" w:color="auto"/>
            <w:left w:val="none" w:sz="0" w:space="0" w:color="auto"/>
            <w:bottom w:val="none" w:sz="0" w:space="0" w:color="auto"/>
            <w:right w:val="none" w:sz="0" w:space="0" w:color="auto"/>
          </w:divBdr>
          <w:divsChild>
            <w:div w:id="3614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3100">
      <w:bodyDiv w:val="1"/>
      <w:marLeft w:val="0"/>
      <w:marRight w:val="0"/>
      <w:marTop w:val="0"/>
      <w:marBottom w:val="0"/>
      <w:divBdr>
        <w:top w:val="none" w:sz="0" w:space="0" w:color="auto"/>
        <w:left w:val="none" w:sz="0" w:space="0" w:color="auto"/>
        <w:bottom w:val="none" w:sz="0" w:space="0" w:color="auto"/>
        <w:right w:val="none" w:sz="0" w:space="0" w:color="auto"/>
      </w:divBdr>
      <w:divsChild>
        <w:div w:id="2048555483">
          <w:marLeft w:val="0"/>
          <w:marRight w:val="0"/>
          <w:marTop w:val="0"/>
          <w:marBottom w:val="0"/>
          <w:divBdr>
            <w:top w:val="none" w:sz="0" w:space="0" w:color="auto"/>
            <w:left w:val="none" w:sz="0" w:space="0" w:color="auto"/>
            <w:bottom w:val="none" w:sz="0" w:space="0" w:color="auto"/>
            <w:right w:val="none" w:sz="0" w:space="0" w:color="auto"/>
          </w:divBdr>
          <w:divsChild>
            <w:div w:id="8451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723">
      <w:bodyDiv w:val="1"/>
      <w:marLeft w:val="0"/>
      <w:marRight w:val="0"/>
      <w:marTop w:val="0"/>
      <w:marBottom w:val="0"/>
      <w:divBdr>
        <w:top w:val="none" w:sz="0" w:space="0" w:color="auto"/>
        <w:left w:val="none" w:sz="0" w:space="0" w:color="auto"/>
        <w:bottom w:val="none" w:sz="0" w:space="0" w:color="auto"/>
        <w:right w:val="none" w:sz="0" w:space="0" w:color="auto"/>
      </w:divBdr>
      <w:divsChild>
        <w:div w:id="1524438190">
          <w:marLeft w:val="0"/>
          <w:marRight w:val="0"/>
          <w:marTop w:val="0"/>
          <w:marBottom w:val="0"/>
          <w:divBdr>
            <w:top w:val="none" w:sz="0" w:space="0" w:color="auto"/>
            <w:left w:val="none" w:sz="0" w:space="0" w:color="auto"/>
            <w:bottom w:val="none" w:sz="0" w:space="0" w:color="auto"/>
            <w:right w:val="none" w:sz="0" w:space="0" w:color="auto"/>
          </w:divBdr>
          <w:divsChild>
            <w:div w:id="20202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3526">
      <w:bodyDiv w:val="1"/>
      <w:marLeft w:val="0"/>
      <w:marRight w:val="0"/>
      <w:marTop w:val="0"/>
      <w:marBottom w:val="0"/>
      <w:divBdr>
        <w:top w:val="none" w:sz="0" w:space="0" w:color="auto"/>
        <w:left w:val="none" w:sz="0" w:space="0" w:color="auto"/>
        <w:bottom w:val="none" w:sz="0" w:space="0" w:color="auto"/>
        <w:right w:val="none" w:sz="0" w:space="0" w:color="auto"/>
      </w:divBdr>
    </w:div>
    <w:div w:id="2032875755">
      <w:bodyDiv w:val="1"/>
      <w:marLeft w:val="0"/>
      <w:marRight w:val="0"/>
      <w:marTop w:val="0"/>
      <w:marBottom w:val="0"/>
      <w:divBdr>
        <w:top w:val="none" w:sz="0" w:space="0" w:color="auto"/>
        <w:left w:val="none" w:sz="0" w:space="0" w:color="auto"/>
        <w:bottom w:val="none" w:sz="0" w:space="0" w:color="auto"/>
        <w:right w:val="none" w:sz="0" w:space="0" w:color="auto"/>
      </w:divBdr>
      <w:divsChild>
        <w:div w:id="1799761986">
          <w:marLeft w:val="0"/>
          <w:marRight w:val="0"/>
          <w:marTop w:val="0"/>
          <w:marBottom w:val="0"/>
          <w:divBdr>
            <w:top w:val="none" w:sz="0" w:space="0" w:color="auto"/>
            <w:left w:val="none" w:sz="0" w:space="0" w:color="auto"/>
            <w:bottom w:val="none" w:sz="0" w:space="0" w:color="auto"/>
            <w:right w:val="none" w:sz="0" w:space="0" w:color="auto"/>
          </w:divBdr>
          <w:divsChild>
            <w:div w:id="151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4718">
      <w:bodyDiv w:val="1"/>
      <w:marLeft w:val="0"/>
      <w:marRight w:val="0"/>
      <w:marTop w:val="0"/>
      <w:marBottom w:val="0"/>
      <w:divBdr>
        <w:top w:val="none" w:sz="0" w:space="0" w:color="auto"/>
        <w:left w:val="none" w:sz="0" w:space="0" w:color="auto"/>
        <w:bottom w:val="none" w:sz="0" w:space="0" w:color="auto"/>
        <w:right w:val="none" w:sz="0" w:space="0" w:color="auto"/>
      </w:divBdr>
      <w:divsChild>
        <w:div w:id="986666330">
          <w:marLeft w:val="0"/>
          <w:marRight w:val="0"/>
          <w:marTop w:val="0"/>
          <w:marBottom w:val="0"/>
          <w:divBdr>
            <w:top w:val="none" w:sz="0" w:space="0" w:color="auto"/>
            <w:left w:val="none" w:sz="0" w:space="0" w:color="auto"/>
            <w:bottom w:val="none" w:sz="0" w:space="0" w:color="auto"/>
            <w:right w:val="none" w:sz="0" w:space="0" w:color="auto"/>
          </w:divBdr>
          <w:divsChild>
            <w:div w:id="17538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5520">
      <w:bodyDiv w:val="1"/>
      <w:marLeft w:val="0"/>
      <w:marRight w:val="0"/>
      <w:marTop w:val="0"/>
      <w:marBottom w:val="0"/>
      <w:divBdr>
        <w:top w:val="none" w:sz="0" w:space="0" w:color="auto"/>
        <w:left w:val="none" w:sz="0" w:space="0" w:color="auto"/>
        <w:bottom w:val="none" w:sz="0" w:space="0" w:color="auto"/>
        <w:right w:val="none" w:sz="0" w:space="0" w:color="auto"/>
      </w:divBdr>
      <w:divsChild>
        <w:div w:id="1025717225">
          <w:marLeft w:val="0"/>
          <w:marRight w:val="0"/>
          <w:marTop w:val="0"/>
          <w:marBottom w:val="0"/>
          <w:divBdr>
            <w:top w:val="none" w:sz="0" w:space="0" w:color="auto"/>
            <w:left w:val="none" w:sz="0" w:space="0" w:color="auto"/>
            <w:bottom w:val="none" w:sz="0" w:space="0" w:color="auto"/>
            <w:right w:val="none" w:sz="0" w:space="0" w:color="auto"/>
          </w:divBdr>
          <w:divsChild>
            <w:div w:id="8791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5774">
      <w:bodyDiv w:val="1"/>
      <w:marLeft w:val="0"/>
      <w:marRight w:val="0"/>
      <w:marTop w:val="0"/>
      <w:marBottom w:val="0"/>
      <w:divBdr>
        <w:top w:val="none" w:sz="0" w:space="0" w:color="auto"/>
        <w:left w:val="none" w:sz="0" w:space="0" w:color="auto"/>
        <w:bottom w:val="none" w:sz="0" w:space="0" w:color="auto"/>
        <w:right w:val="none" w:sz="0" w:space="0" w:color="auto"/>
      </w:divBdr>
      <w:divsChild>
        <w:div w:id="414009636">
          <w:marLeft w:val="0"/>
          <w:marRight w:val="0"/>
          <w:marTop w:val="0"/>
          <w:marBottom w:val="0"/>
          <w:divBdr>
            <w:top w:val="none" w:sz="0" w:space="0" w:color="auto"/>
            <w:left w:val="none" w:sz="0" w:space="0" w:color="auto"/>
            <w:bottom w:val="none" w:sz="0" w:space="0" w:color="auto"/>
            <w:right w:val="none" w:sz="0" w:space="0" w:color="auto"/>
          </w:divBdr>
          <w:divsChild>
            <w:div w:id="9936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80875">
      <w:bodyDiv w:val="1"/>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sChild>
            <w:div w:id="1434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nichd" TargetMode="External"/><Relationship Id="rId2" Type="http://schemas.openxmlformats.org/officeDocument/2006/relationships/hyperlink" Target="https://www.asha.org/PRPPrintTemplate.aspx?folderid=8589934965" TargetMode="External"/><Relationship Id="rId1" Type="http://schemas.openxmlformats.org/officeDocument/2006/relationships/hyperlink" Target="https://www.ncbi.nlm.nih.gov/books/NBK115259/" TargetMode="External"/><Relationship Id="rId4" Type="http://schemas.openxmlformats.org/officeDocument/2006/relationships/hyperlink" Target="https://www.theguardian.com/society/2009/nov/24/save-the-children-orphan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D01F7-DD4F-4CAF-ACF6-9BB2E680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6051</Words>
  <Characters>34495</Characters>
  <Application>Microsoft Office Word</Application>
  <DocSecurity>0</DocSecurity>
  <Lines>287</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Rodriguez</dc:creator>
  <cp:keywords/>
  <dc:description/>
  <cp:lastModifiedBy>Rachel Arnold</cp:lastModifiedBy>
  <cp:revision>7</cp:revision>
  <cp:lastPrinted>2019-06-03T19:48:00Z</cp:lastPrinted>
  <dcterms:created xsi:type="dcterms:W3CDTF">2019-06-03T19:48:00Z</dcterms:created>
  <dcterms:modified xsi:type="dcterms:W3CDTF">2019-06-03T19:49:00Z</dcterms:modified>
</cp:coreProperties>
</file>